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 w:val="0"/>
          <w:color w:val="auto"/>
          <w:sz w:val="22"/>
          <w:szCs w:val="22"/>
          <w:lang w:bidi="en-US"/>
        </w:rPr>
        <w:id w:val="10729564"/>
        <w:docPartObj>
          <w:docPartGallery w:val="Cover Pages"/>
          <w:docPartUnique/>
        </w:docPartObj>
      </w:sdtPr>
      <w:sdtEndPr>
        <w:rPr>
          <w:b/>
          <w:color w:val="003865"/>
          <w:sz w:val="36"/>
          <w:szCs w:val="36"/>
          <w:lang w:bidi="ar-SA"/>
        </w:rPr>
      </w:sdtEndPr>
      <w:sdtContent>
        <w:p w:rsidR="00547E68" w:rsidRPr="00A10DCA" w:rsidRDefault="00A10DCA" w:rsidP="00A10DCA">
          <w:pPr>
            <w:pStyle w:val="Heading1"/>
            <w:jc w:val="center"/>
          </w:pPr>
          <w:r w:rsidRPr="00A10DCA">
            <w:t xml:space="preserve">Handout: </w:t>
          </w:r>
          <w:r w:rsidR="001C644C">
            <w:t xml:space="preserve">Processing the </w:t>
          </w:r>
          <w:r w:rsidRPr="00A10DCA">
            <w:t>Changes in Mathematics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  <w:tblDescription w:val="Processing the Changes in English Language Arts Table that shows the shifts in teaching and learning, the opportunites and the challenges. "/>
      </w:tblPr>
      <w:tblGrid>
        <w:gridCol w:w="1975"/>
        <w:gridCol w:w="4047"/>
        <w:gridCol w:w="4048"/>
      </w:tblGrid>
      <w:tr w:rsidR="00AB07F2" w:rsidRPr="00A10DCA" w:rsidTr="00A10DCA">
        <w:trPr>
          <w:cantSplit/>
          <w:tblHeader/>
        </w:trPr>
        <w:tc>
          <w:tcPr>
            <w:tcW w:w="1975" w:type="dxa"/>
          </w:tcPr>
          <w:p w:rsidR="00AB07F2" w:rsidRPr="00A10DCA" w:rsidRDefault="00AB07F2" w:rsidP="00AB07F2">
            <w:pPr>
              <w:spacing w:after="0"/>
              <w:jc w:val="center"/>
              <w:rPr>
                <w:b/>
              </w:rPr>
            </w:pPr>
            <w:r w:rsidRPr="00A10DCA">
              <w:rPr>
                <w:b/>
              </w:rPr>
              <w:t>Shifts in Teaching and Learning</w:t>
            </w:r>
          </w:p>
        </w:tc>
        <w:tc>
          <w:tcPr>
            <w:tcW w:w="4047" w:type="dxa"/>
            <w:vAlign w:val="bottom"/>
          </w:tcPr>
          <w:p w:rsidR="00AB07F2" w:rsidRPr="00A10DCA" w:rsidRDefault="00AB07F2" w:rsidP="00AB07F2">
            <w:pPr>
              <w:spacing w:after="0"/>
              <w:jc w:val="center"/>
              <w:rPr>
                <w:b/>
              </w:rPr>
            </w:pPr>
            <w:r w:rsidRPr="00A10DCA">
              <w:rPr>
                <w:b/>
              </w:rPr>
              <w:t>Opportunities</w:t>
            </w:r>
          </w:p>
        </w:tc>
        <w:tc>
          <w:tcPr>
            <w:tcW w:w="4048" w:type="dxa"/>
            <w:vAlign w:val="bottom"/>
          </w:tcPr>
          <w:p w:rsidR="00AB07F2" w:rsidRPr="00A10DCA" w:rsidRDefault="00AB07F2" w:rsidP="00AB07F2">
            <w:pPr>
              <w:spacing w:after="0"/>
              <w:jc w:val="center"/>
              <w:rPr>
                <w:b/>
              </w:rPr>
            </w:pPr>
            <w:r w:rsidRPr="00A10DCA">
              <w:rPr>
                <w:b/>
              </w:rPr>
              <w:t>Challenges</w:t>
            </w:r>
          </w:p>
        </w:tc>
      </w:tr>
      <w:tr w:rsidR="0031451A" w:rsidTr="00A10DCA">
        <w:trPr>
          <w:cantSplit/>
          <w:trHeight w:val="2592"/>
        </w:trPr>
        <w:tc>
          <w:tcPr>
            <w:tcW w:w="1975" w:type="dxa"/>
          </w:tcPr>
          <w:p w:rsidR="0031451A" w:rsidRPr="002F79E0" w:rsidRDefault="0031451A" w:rsidP="0031451A">
            <w:pPr>
              <w:rPr>
                <w:b/>
                <w:lang w:bidi="ar-SA"/>
              </w:rPr>
            </w:pPr>
            <w:r w:rsidRPr="002F79E0">
              <w:rPr>
                <w:b/>
                <w:lang w:bidi="ar-SA"/>
              </w:rPr>
              <w:t xml:space="preserve">Change 1: Focus </w:t>
            </w:r>
          </w:p>
          <w:p w:rsidR="0031451A" w:rsidRPr="002F79E0" w:rsidRDefault="0031451A" w:rsidP="00A10DCA">
            <w:pPr>
              <w:rPr>
                <w:b/>
                <w:lang w:bidi="ar-SA"/>
              </w:rPr>
            </w:pPr>
          </w:p>
        </w:tc>
        <w:tc>
          <w:tcPr>
            <w:tcW w:w="4047" w:type="dxa"/>
          </w:tcPr>
          <w:p w:rsidR="0031451A" w:rsidRPr="00546229" w:rsidRDefault="0031451A" w:rsidP="0031451A">
            <w:pPr>
              <w:spacing w:after="0"/>
            </w:pPr>
          </w:p>
        </w:tc>
        <w:tc>
          <w:tcPr>
            <w:tcW w:w="4048" w:type="dxa"/>
          </w:tcPr>
          <w:p w:rsidR="0031451A" w:rsidRPr="00546229" w:rsidRDefault="0031451A" w:rsidP="0031451A">
            <w:pPr>
              <w:spacing w:after="0"/>
            </w:pPr>
          </w:p>
        </w:tc>
      </w:tr>
      <w:tr w:rsidR="0031451A" w:rsidTr="00A10DCA">
        <w:trPr>
          <w:cantSplit/>
          <w:trHeight w:val="2592"/>
        </w:trPr>
        <w:tc>
          <w:tcPr>
            <w:tcW w:w="1975" w:type="dxa"/>
          </w:tcPr>
          <w:p w:rsidR="0031451A" w:rsidRDefault="0031451A" w:rsidP="0031451A">
            <w:pPr>
              <w:rPr>
                <w:b/>
                <w:lang w:bidi="ar-SA"/>
              </w:rPr>
            </w:pPr>
            <w:r w:rsidRPr="002F79E0">
              <w:rPr>
                <w:b/>
                <w:lang w:bidi="ar-SA"/>
              </w:rPr>
              <w:t>Chang</w:t>
            </w:r>
            <w:bookmarkStart w:id="0" w:name="_GoBack"/>
            <w:bookmarkEnd w:id="0"/>
            <w:r w:rsidRPr="002F79E0">
              <w:rPr>
                <w:b/>
                <w:lang w:bidi="ar-SA"/>
              </w:rPr>
              <w:t>e 2: Coherence</w:t>
            </w:r>
          </w:p>
          <w:p w:rsidR="0031451A" w:rsidRPr="002F79E0" w:rsidRDefault="0031451A" w:rsidP="0031451A">
            <w:pPr>
              <w:rPr>
                <w:b/>
                <w:lang w:bidi="ar-SA"/>
              </w:rPr>
            </w:pPr>
          </w:p>
        </w:tc>
        <w:tc>
          <w:tcPr>
            <w:tcW w:w="4047" w:type="dxa"/>
          </w:tcPr>
          <w:p w:rsidR="0031451A" w:rsidRDefault="0031451A" w:rsidP="0031451A">
            <w:pPr>
              <w:rPr>
                <w:lang w:bidi="ar-SA"/>
              </w:rPr>
            </w:pPr>
          </w:p>
        </w:tc>
        <w:tc>
          <w:tcPr>
            <w:tcW w:w="4048" w:type="dxa"/>
          </w:tcPr>
          <w:p w:rsidR="0031451A" w:rsidRDefault="0031451A" w:rsidP="0031451A">
            <w:pPr>
              <w:rPr>
                <w:lang w:bidi="ar-SA"/>
              </w:rPr>
            </w:pPr>
          </w:p>
        </w:tc>
      </w:tr>
      <w:tr w:rsidR="0031451A" w:rsidTr="00A10DCA">
        <w:trPr>
          <w:cantSplit/>
          <w:trHeight w:val="2592"/>
        </w:trPr>
        <w:tc>
          <w:tcPr>
            <w:tcW w:w="1975" w:type="dxa"/>
          </w:tcPr>
          <w:p w:rsidR="0031451A" w:rsidRPr="002F79E0" w:rsidRDefault="0031451A" w:rsidP="0031451A">
            <w:pPr>
              <w:rPr>
                <w:b/>
                <w:lang w:bidi="ar-SA"/>
              </w:rPr>
            </w:pPr>
            <w:r w:rsidRPr="002F79E0">
              <w:rPr>
                <w:b/>
                <w:lang w:bidi="ar-SA"/>
              </w:rPr>
              <w:t>Change 3: Rigor</w:t>
            </w:r>
            <w:r w:rsidRPr="002F79E0">
              <w:rPr>
                <w:b/>
                <w:lang w:bidi="ar-SA"/>
              </w:rPr>
              <w:tab/>
              <w:t xml:space="preserve"> </w:t>
            </w:r>
          </w:p>
          <w:p w:rsidR="0031451A" w:rsidRPr="002F79E0" w:rsidRDefault="0031451A" w:rsidP="0031451A">
            <w:pPr>
              <w:rPr>
                <w:b/>
                <w:lang w:bidi="ar-SA"/>
              </w:rPr>
            </w:pPr>
          </w:p>
        </w:tc>
        <w:tc>
          <w:tcPr>
            <w:tcW w:w="4047" w:type="dxa"/>
          </w:tcPr>
          <w:p w:rsidR="0031451A" w:rsidRDefault="0031451A" w:rsidP="0031451A">
            <w:pPr>
              <w:rPr>
                <w:lang w:bidi="ar-SA"/>
              </w:rPr>
            </w:pPr>
          </w:p>
        </w:tc>
        <w:tc>
          <w:tcPr>
            <w:tcW w:w="4048" w:type="dxa"/>
          </w:tcPr>
          <w:p w:rsidR="0031451A" w:rsidRDefault="0031451A" w:rsidP="0031451A">
            <w:pPr>
              <w:rPr>
                <w:lang w:bidi="ar-SA"/>
              </w:rPr>
            </w:pPr>
          </w:p>
        </w:tc>
      </w:tr>
    </w:tbl>
    <w:p w:rsidR="00AB07F2" w:rsidRPr="00073127" w:rsidRDefault="00AB07F2" w:rsidP="00073127">
      <w:pPr>
        <w:rPr>
          <w:lang w:bidi="ar-SA"/>
        </w:rPr>
      </w:pPr>
    </w:p>
    <w:sectPr w:rsidR="00AB07F2" w:rsidRPr="00073127" w:rsidSect="00B437C8">
      <w:footerReference w:type="default" r:id="rId11"/>
      <w:footerReference w:type="first" r:id="rId12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E5B" w:rsidRDefault="000B1E5B" w:rsidP="00D91FF4">
      <w:r>
        <w:separator/>
      </w:r>
    </w:p>
  </w:endnote>
  <w:endnote w:type="continuationSeparator" w:id="0">
    <w:p w:rsidR="000B1E5B" w:rsidRDefault="000B1E5B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F7" w:rsidRDefault="00785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E5B" w:rsidRDefault="000B1E5B" w:rsidP="00D91FF4">
      <w:r>
        <w:separator/>
      </w:r>
    </w:p>
  </w:footnote>
  <w:footnote w:type="continuationSeparator" w:id="0">
    <w:p w:rsidR="000B1E5B" w:rsidRDefault="000B1E5B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4" type="#_x0000_t75" style="width:12.75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369661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6402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8C6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28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35CEC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FA75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EC9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D4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A6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1E3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7"/>
  </w:num>
  <w:num w:numId="4">
    <w:abstractNumId w:val="24"/>
  </w:num>
  <w:num w:numId="5">
    <w:abstractNumId w:val="22"/>
  </w:num>
  <w:num w:numId="6">
    <w:abstractNumId w:val="10"/>
  </w:num>
  <w:num w:numId="7">
    <w:abstractNumId w:val="19"/>
  </w:num>
  <w:num w:numId="8">
    <w:abstractNumId w:val="14"/>
  </w:num>
  <w:num w:numId="9">
    <w:abstractNumId w:val="17"/>
  </w:num>
  <w:num w:numId="10">
    <w:abstractNumId w:val="8"/>
  </w:num>
  <w:num w:numId="11">
    <w:abstractNumId w:val="8"/>
  </w:num>
  <w:num w:numId="12">
    <w:abstractNumId w:val="28"/>
  </w:num>
  <w:num w:numId="13">
    <w:abstractNumId w:val="29"/>
  </w:num>
  <w:num w:numId="14">
    <w:abstractNumId w:val="21"/>
  </w:num>
  <w:num w:numId="15">
    <w:abstractNumId w:val="8"/>
  </w:num>
  <w:num w:numId="16">
    <w:abstractNumId w:val="29"/>
  </w:num>
  <w:num w:numId="17">
    <w:abstractNumId w:val="21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5"/>
  </w:num>
  <w:num w:numId="23">
    <w:abstractNumId w:val="23"/>
  </w:num>
  <w:num w:numId="24">
    <w:abstractNumId w:val="25"/>
  </w:num>
  <w:num w:numId="25">
    <w:abstractNumId w:val="25"/>
  </w:num>
  <w:num w:numId="26">
    <w:abstractNumId w:val="26"/>
  </w:num>
  <w:num w:numId="27">
    <w:abstractNumId w:val="18"/>
  </w:num>
  <w:num w:numId="28">
    <w:abstractNumId w:val="13"/>
  </w:num>
  <w:num w:numId="29">
    <w:abstractNumId w:val="20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F2"/>
    <w:rsid w:val="000003C4"/>
    <w:rsid w:val="00002DEC"/>
    <w:rsid w:val="000065AC"/>
    <w:rsid w:val="00006A0A"/>
    <w:rsid w:val="000136DE"/>
    <w:rsid w:val="00021F9D"/>
    <w:rsid w:val="00040C79"/>
    <w:rsid w:val="00064B90"/>
    <w:rsid w:val="000717DD"/>
    <w:rsid w:val="000722DA"/>
    <w:rsid w:val="00073127"/>
    <w:rsid w:val="0007374A"/>
    <w:rsid w:val="00077A06"/>
    <w:rsid w:val="00080404"/>
    <w:rsid w:val="00084742"/>
    <w:rsid w:val="000B0A75"/>
    <w:rsid w:val="000B1E5B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050A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C644C"/>
    <w:rsid w:val="001E5573"/>
    <w:rsid w:val="001E5ECF"/>
    <w:rsid w:val="00211CA3"/>
    <w:rsid w:val="00222A49"/>
    <w:rsid w:val="0022552E"/>
    <w:rsid w:val="00227E68"/>
    <w:rsid w:val="00232F7C"/>
    <w:rsid w:val="00236CB0"/>
    <w:rsid w:val="00257AF5"/>
    <w:rsid w:val="00261247"/>
    <w:rsid w:val="00264652"/>
    <w:rsid w:val="0026674F"/>
    <w:rsid w:val="00280071"/>
    <w:rsid w:val="002807DF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306D94"/>
    <w:rsid w:val="003125DF"/>
    <w:rsid w:val="0031451A"/>
    <w:rsid w:val="00330A0B"/>
    <w:rsid w:val="00335736"/>
    <w:rsid w:val="003563D2"/>
    <w:rsid w:val="00376FA5"/>
    <w:rsid w:val="00377673"/>
    <w:rsid w:val="003A1479"/>
    <w:rsid w:val="003A1813"/>
    <w:rsid w:val="003B2B0A"/>
    <w:rsid w:val="003B7D82"/>
    <w:rsid w:val="003C03D3"/>
    <w:rsid w:val="003C4644"/>
    <w:rsid w:val="003C5BE3"/>
    <w:rsid w:val="003F5F5F"/>
    <w:rsid w:val="00413A7C"/>
    <w:rsid w:val="004141DD"/>
    <w:rsid w:val="00443DC4"/>
    <w:rsid w:val="00452B8A"/>
    <w:rsid w:val="00461804"/>
    <w:rsid w:val="004643F7"/>
    <w:rsid w:val="00466810"/>
    <w:rsid w:val="0047706A"/>
    <w:rsid w:val="004816B5"/>
    <w:rsid w:val="00483616"/>
    <w:rsid w:val="00483DD2"/>
    <w:rsid w:val="00494E6F"/>
    <w:rsid w:val="004A1B4D"/>
    <w:rsid w:val="004A58DD"/>
    <w:rsid w:val="004A6119"/>
    <w:rsid w:val="004B47DC"/>
    <w:rsid w:val="004B4DDA"/>
    <w:rsid w:val="004C3961"/>
    <w:rsid w:val="004E3DF6"/>
    <w:rsid w:val="004E75B3"/>
    <w:rsid w:val="004F04BA"/>
    <w:rsid w:val="004F0EFF"/>
    <w:rsid w:val="0050093F"/>
    <w:rsid w:val="00514788"/>
    <w:rsid w:val="0054371B"/>
    <w:rsid w:val="00547E68"/>
    <w:rsid w:val="0056615E"/>
    <w:rsid w:val="005666F2"/>
    <w:rsid w:val="0057515F"/>
    <w:rsid w:val="005764FB"/>
    <w:rsid w:val="0058227B"/>
    <w:rsid w:val="005B2DDF"/>
    <w:rsid w:val="005B4AE7"/>
    <w:rsid w:val="005B53B0"/>
    <w:rsid w:val="005C16D8"/>
    <w:rsid w:val="005D4207"/>
    <w:rsid w:val="005D4525"/>
    <w:rsid w:val="005D45B3"/>
    <w:rsid w:val="005D5716"/>
    <w:rsid w:val="005E3FC1"/>
    <w:rsid w:val="005F6005"/>
    <w:rsid w:val="00601B3F"/>
    <w:rsid w:val="006064AB"/>
    <w:rsid w:val="00621BD2"/>
    <w:rsid w:val="00622BB5"/>
    <w:rsid w:val="00652D74"/>
    <w:rsid w:val="00655345"/>
    <w:rsid w:val="0065683E"/>
    <w:rsid w:val="00670ABA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F3B38"/>
    <w:rsid w:val="00703012"/>
    <w:rsid w:val="007137A4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6F64"/>
    <w:rsid w:val="0084731A"/>
    <w:rsid w:val="0084749F"/>
    <w:rsid w:val="00864202"/>
    <w:rsid w:val="008A76FD"/>
    <w:rsid w:val="008B5443"/>
    <w:rsid w:val="008B7A1E"/>
    <w:rsid w:val="008C7EEB"/>
    <w:rsid w:val="008D0DEF"/>
    <w:rsid w:val="008D2256"/>
    <w:rsid w:val="008D5E3D"/>
    <w:rsid w:val="008E09D4"/>
    <w:rsid w:val="008E3EE8"/>
    <w:rsid w:val="008F7133"/>
    <w:rsid w:val="00905BC6"/>
    <w:rsid w:val="0090737A"/>
    <w:rsid w:val="0094786F"/>
    <w:rsid w:val="0096108C"/>
    <w:rsid w:val="00963BA0"/>
    <w:rsid w:val="00967764"/>
    <w:rsid w:val="009758B2"/>
    <w:rsid w:val="009810EE"/>
    <w:rsid w:val="009837DB"/>
    <w:rsid w:val="00984CC9"/>
    <w:rsid w:val="00990E51"/>
    <w:rsid w:val="00991ED5"/>
    <w:rsid w:val="0099233F"/>
    <w:rsid w:val="009B54A0"/>
    <w:rsid w:val="009C6405"/>
    <w:rsid w:val="009F6B2C"/>
    <w:rsid w:val="009F6D79"/>
    <w:rsid w:val="00A10DCA"/>
    <w:rsid w:val="00A30799"/>
    <w:rsid w:val="00A476C1"/>
    <w:rsid w:val="00A47C24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07F2"/>
    <w:rsid w:val="00AB1F46"/>
    <w:rsid w:val="00AB65FF"/>
    <w:rsid w:val="00AD122F"/>
    <w:rsid w:val="00AD39DA"/>
    <w:rsid w:val="00AD5DFE"/>
    <w:rsid w:val="00AE5772"/>
    <w:rsid w:val="00AF22AD"/>
    <w:rsid w:val="00AF5107"/>
    <w:rsid w:val="00AF6C27"/>
    <w:rsid w:val="00B06264"/>
    <w:rsid w:val="00B07C8F"/>
    <w:rsid w:val="00B275D4"/>
    <w:rsid w:val="00B437C8"/>
    <w:rsid w:val="00B61640"/>
    <w:rsid w:val="00B75051"/>
    <w:rsid w:val="00B77CC5"/>
    <w:rsid w:val="00B859DE"/>
    <w:rsid w:val="00BC588A"/>
    <w:rsid w:val="00BD0E59"/>
    <w:rsid w:val="00BE0288"/>
    <w:rsid w:val="00BE3444"/>
    <w:rsid w:val="00C05A8E"/>
    <w:rsid w:val="00C12441"/>
    <w:rsid w:val="00C12D2F"/>
    <w:rsid w:val="00C277A8"/>
    <w:rsid w:val="00C309AE"/>
    <w:rsid w:val="00C365CE"/>
    <w:rsid w:val="00C417EB"/>
    <w:rsid w:val="00C528AE"/>
    <w:rsid w:val="00C90830"/>
    <w:rsid w:val="00CA5D23"/>
    <w:rsid w:val="00CE0FEE"/>
    <w:rsid w:val="00CE45B0"/>
    <w:rsid w:val="00CF1393"/>
    <w:rsid w:val="00CF4F3A"/>
    <w:rsid w:val="00D0014D"/>
    <w:rsid w:val="00D059F7"/>
    <w:rsid w:val="00D22819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4DAA"/>
    <w:rsid w:val="00DE50CB"/>
    <w:rsid w:val="00E07A43"/>
    <w:rsid w:val="00E206AE"/>
    <w:rsid w:val="00E20F02"/>
    <w:rsid w:val="00E21D72"/>
    <w:rsid w:val="00E229C1"/>
    <w:rsid w:val="00E23397"/>
    <w:rsid w:val="00E32CD7"/>
    <w:rsid w:val="00E37DF5"/>
    <w:rsid w:val="00E4065C"/>
    <w:rsid w:val="00E44EE1"/>
    <w:rsid w:val="00E5241D"/>
    <w:rsid w:val="00E53D1C"/>
    <w:rsid w:val="00E55EE8"/>
    <w:rsid w:val="00E5680C"/>
    <w:rsid w:val="00E61A16"/>
    <w:rsid w:val="00E6522A"/>
    <w:rsid w:val="00E66DA5"/>
    <w:rsid w:val="00E7358D"/>
    <w:rsid w:val="00E76267"/>
    <w:rsid w:val="00EA535B"/>
    <w:rsid w:val="00EC579D"/>
    <w:rsid w:val="00ED5BDC"/>
    <w:rsid w:val="00ED7DAC"/>
    <w:rsid w:val="00F067A6"/>
    <w:rsid w:val="00F20B25"/>
    <w:rsid w:val="00F212F3"/>
    <w:rsid w:val="00F278C3"/>
    <w:rsid w:val="00F3338D"/>
    <w:rsid w:val="00F70C03"/>
    <w:rsid w:val="00F9084A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2964EA"/>
  <w15:chartTrackingRefBased/>
  <w15:docId w15:val="{84911B1F-860A-44BA-9C3A-973625B8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68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3B2B0A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36"/>
      <w:szCs w:val="36"/>
      <w:lang w:bidi="ar-SA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3B2B0A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paragraph" w:styleId="Heading4">
    <w:name w:val="heading 4"/>
    <w:next w:val="Normal"/>
    <w:link w:val="Heading4Char"/>
    <w:uiPriority w:val="1"/>
    <w:qFormat/>
    <w:rsid w:val="003B2B0A"/>
    <w:pPr>
      <w:keepNext/>
      <w:spacing w:before="240" w:after="120"/>
      <w:outlineLvl w:val="3"/>
    </w:pPr>
    <w:rPr>
      <w:rFonts w:eastAsiaTheme="majorEastAsia" w:cstheme="majorBidi"/>
      <w:b/>
      <w:i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3B2B0A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3B2B0A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B2B0A"/>
    <w:rPr>
      <w:b/>
      <w:color w:val="003865"/>
      <w:sz w:val="36"/>
      <w:szCs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3B2B0A"/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3B2B0A"/>
    <w:rPr>
      <w:rFonts w:eastAsiaTheme="majorEastAsia" w:cstheme="majorBidi"/>
      <w:b/>
      <w:i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3B2B0A"/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3B2B0A"/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semiHidden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semiHidden/>
    <w:rsid w:val="00547E68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customStyle="1" w:styleId="Heading7Smallcaps">
    <w:name w:val="Heading 7 Smallcaps"/>
    <w:basedOn w:val="Normal"/>
    <w:qFormat/>
    <w:rsid w:val="003B2B0A"/>
    <w:rPr>
      <w:b/>
      <w:smallCaps/>
      <w:sz w:val="24"/>
      <w:szCs w:val="24"/>
      <w:lang w:bidi="ar-SA"/>
    </w:rPr>
  </w:style>
  <w:style w:type="paragraph" w:styleId="NoSpacing">
    <w:name w:val="No Spacing"/>
    <w:uiPriority w:val="1"/>
    <w:qFormat/>
    <w:rsid w:val="004B4DDA"/>
    <w:pPr>
      <w:spacing w:before="0" w:line="240" w:lineRule="auto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DFB91-972A-4B43-9315-0FB8963558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48212C6-567F-4DDB-8ECE-C2454681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Handout: Changes in Mathematics</vt:lpstr>
    </vt:vector>
  </TitlesOfParts>
  <Company>Minnesota Department Of Education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Handout: Processing the Changes in Mathematics</dc:title>
  <dc:subject/>
  <dc:creator>Minnesota Department of Education</dc:creator>
  <cp:keywords/>
  <dc:description/>
  <cp:lastModifiedBy>Danielson, Anne (MDE)</cp:lastModifiedBy>
  <cp:revision>2</cp:revision>
  <dcterms:created xsi:type="dcterms:W3CDTF">2021-03-11T20:27:00Z</dcterms:created>
  <dcterms:modified xsi:type="dcterms:W3CDTF">2021-03-11T20:27:00Z</dcterms:modified>
</cp:coreProperties>
</file>