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4B" w:rsidRDefault="00D5164B" w:rsidP="00C065D5">
      <w:pPr>
        <w:pStyle w:val="Heading2"/>
        <w:rPr>
          <w:rFonts w:ascii="Calibri" w:eastAsia="Times New Roman" w:hAnsi="Calibri" w:cs="Times New Roman"/>
          <w:color w:val="003865"/>
          <w:sz w:val="36"/>
          <w:szCs w:val="36"/>
          <w:lang w:bidi="ar-SA"/>
        </w:rPr>
      </w:pPr>
      <w:r w:rsidRPr="00D5164B">
        <w:rPr>
          <w:rFonts w:ascii="Calibri" w:eastAsia="Times New Roman" w:hAnsi="Calibri" w:cs="Times New Roman"/>
          <w:color w:val="003865"/>
          <w:sz w:val="36"/>
          <w:szCs w:val="36"/>
          <w:lang w:bidi="ar-SA"/>
        </w:rPr>
        <w:t xml:space="preserve">Handout: Core </w:t>
      </w:r>
      <w:r w:rsidR="00AE5EC7">
        <w:rPr>
          <w:rFonts w:ascii="Calibri" w:eastAsia="Times New Roman" w:hAnsi="Calibri" w:cs="Times New Roman"/>
          <w:color w:val="003865"/>
          <w:sz w:val="36"/>
          <w:szCs w:val="36"/>
          <w:lang w:bidi="ar-SA"/>
        </w:rPr>
        <w:t>V</w:t>
      </w:r>
      <w:r w:rsidRPr="00D5164B">
        <w:rPr>
          <w:rFonts w:ascii="Calibri" w:eastAsia="Times New Roman" w:hAnsi="Calibri" w:cs="Times New Roman"/>
          <w:color w:val="003865"/>
          <w:sz w:val="36"/>
          <w:szCs w:val="36"/>
          <w:lang w:bidi="ar-SA"/>
        </w:rPr>
        <w:t xml:space="preserve">alues and </w:t>
      </w:r>
      <w:r w:rsidR="00AE5EC7">
        <w:rPr>
          <w:rFonts w:ascii="Calibri" w:eastAsia="Times New Roman" w:hAnsi="Calibri" w:cs="Times New Roman"/>
          <w:color w:val="003865"/>
          <w:sz w:val="36"/>
          <w:szCs w:val="36"/>
          <w:lang w:bidi="ar-SA"/>
        </w:rPr>
        <w:t>B</w:t>
      </w:r>
      <w:r w:rsidRPr="00D5164B">
        <w:rPr>
          <w:rFonts w:ascii="Calibri" w:eastAsia="Times New Roman" w:hAnsi="Calibri" w:cs="Times New Roman"/>
          <w:color w:val="003865"/>
          <w:sz w:val="36"/>
          <w:szCs w:val="36"/>
          <w:lang w:bidi="ar-SA"/>
        </w:rPr>
        <w:t xml:space="preserve">eliefs </w:t>
      </w:r>
    </w:p>
    <w:p w:rsidR="00C065D5" w:rsidRPr="00C065D5" w:rsidRDefault="00AE5EC7" w:rsidP="00C065D5">
      <w:pPr>
        <w:pStyle w:val="Heading2"/>
      </w:pPr>
      <w:r>
        <w:t>Worksheet</w:t>
      </w:r>
    </w:p>
    <w:p w:rsidR="00C065D5" w:rsidRPr="00C065D5" w:rsidRDefault="00C065D5" w:rsidP="00C065D5">
      <w:pPr>
        <w:pStyle w:val="NumberListLevel1"/>
      </w:pPr>
      <w:r w:rsidRPr="00C065D5">
        <w:t>Discuss the goal for this session: to identify core values and beliefs about learning within a standards-based system.</w:t>
      </w:r>
    </w:p>
    <w:p w:rsidR="00C065D5" w:rsidRPr="00C065D5" w:rsidRDefault="00C065D5" w:rsidP="00C065D5">
      <w:pPr>
        <w:pStyle w:val="NumberListLevel1"/>
      </w:pPr>
      <w:r w:rsidRPr="00C065D5">
        <w:t>Discuss relevant background information regarding the development of each statement. This should include reviewing the mission and vision and other relevant guiding documents of the organization.</w:t>
      </w:r>
    </w:p>
    <w:p w:rsidR="00C065D5" w:rsidRPr="00C065D5" w:rsidRDefault="00C065D5" w:rsidP="00C065D5">
      <w:pPr>
        <w:pStyle w:val="Heading2"/>
      </w:pPr>
      <w:r w:rsidRPr="00C065D5">
        <w:t>Step 1: Identify Core Values</w:t>
      </w:r>
    </w:p>
    <w:p w:rsidR="00C065D5" w:rsidRPr="00C065D5" w:rsidRDefault="00C065D5" w:rsidP="00C065D5">
      <w:pPr>
        <w:pStyle w:val="NumberListLevel1"/>
      </w:pPr>
      <w:r w:rsidRPr="00C065D5">
        <w:t xml:space="preserve">Discuss the meaning of core values. </w:t>
      </w:r>
    </w:p>
    <w:p w:rsidR="00C065D5" w:rsidRPr="00C065D5" w:rsidRDefault="00C065D5" w:rsidP="00C065D5">
      <w:pPr>
        <w:pStyle w:val="NumberListLevel1"/>
      </w:pPr>
      <w:r w:rsidRPr="00C065D5">
        <w:t>Each participant should circle 10 of the words below that describe their core values at work. This is not an exhaustive list.  Participants can add any core values not listed they feel are relevant.</w:t>
      </w:r>
    </w:p>
    <w:tbl>
      <w:tblPr>
        <w:tblStyle w:val="TableGrid"/>
        <w:tblW w:w="0" w:type="auto"/>
        <w:tblLook w:val="04A0" w:firstRow="1" w:lastRow="0" w:firstColumn="1" w:lastColumn="0" w:noHBand="0" w:noVBand="1"/>
        <w:tblDescription w:val="Identify Core Values and Beliefs About Learning"/>
      </w:tblPr>
      <w:tblGrid>
        <w:gridCol w:w="1678"/>
        <w:gridCol w:w="1678"/>
        <w:gridCol w:w="1678"/>
        <w:gridCol w:w="1678"/>
        <w:gridCol w:w="1679"/>
        <w:gridCol w:w="1679"/>
      </w:tblGrid>
      <w:tr w:rsidR="00C065D5" w:rsidTr="00BB391A">
        <w:tc>
          <w:tcPr>
            <w:tcW w:w="1678" w:type="dxa"/>
          </w:tcPr>
          <w:p w:rsidR="00C065D5" w:rsidRPr="00BC4486" w:rsidRDefault="00C065D5" w:rsidP="00C065D5">
            <w:r w:rsidRPr="00BC4486">
              <w:t>Acceptance</w:t>
            </w:r>
          </w:p>
        </w:tc>
        <w:tc>
          <w:tcPr>
            <w:tcW w:w="1678" w:type="dxa"/>
          </w:tcPr>
          <w:p w:rsidR="00C065D5" w:rsidRPr="00BC4486" w:rsidRDefault="00C065D5" w:rsidP="00C065D5">
            <w:r w:rsidRPr="00C065D5">
              <w:rPr>
                <w:szCs w:val="20"/>
              </w:rPr>
              <w:t>Compassion</w:t>
            </w:r>
          </w:p>
        </w:tc>
        <w:tc>
          <w:tcPr>
            <w:tcW w:w="1678" w:type="dxa"/>
          </w:tcPr>
          <w:p w:rsidR="00C065D5" w:rsidRPr="00BC4486" w:rsidRDefault="00C065D5" w:rsidP="00BB391A">
            <w:r w:rsidRPr="00C065D5">
              <w:rPr>
                <w:szCs w:val="20"/>
              </w:rPr>
              <w:t>Excellence</w:t>
            </w:r>
          </w:p>
        </w:tc>
        <w:tc>
          <w:tcPr>
            <w:tcW w:w="1678" w:type="dxa"/>
          </w:tcPr>
          <w:p w:rsidR="00C065D5" w:rsidRPr="00BC4486" w:rsidRDefault="00C065D5" w:rsidP="00BB391A">
            <w:r>
              <w:rPr>
                <w:szCs w:val="20"/>
              </w:rPr>
              <w:t>Integrity</w:t>
            </w:r>
          </w:p>
        </w:tc>
        <w:tc>
          <w:tcPr>
            <w:tcW w:w="1679" w:type="dxa"/>
          </w:tcPr>
          <w:p w:rsidR="00C065D5" w:rsidRPr="00BC4486" w:rsidRDefault="00C065D5" w:rsidP="00C065D5">
            <w:r>
              <w:t>Love</w:t>
            </w:r>
          </w:p>
        </w:tc>
        <w:tc>
          <w:tcPr>
            <w:tcW w:w="1679" w:type="dxa"/>
          </w:tcPr>
          <w:p w:rsidR="00C065D5" w:rsidRPr="00BC4486" w:rsidRDefault="00C065D5" w:rsidP="00C065D5">
            <w:r>
              <w:t>Recognition</w:t>
            </w:r>
          </w:p>
        </w:tc>
      </w:tr>
      <w:tr w:rsidR="00C065D5" w:rsidTr="00BB391A">
        <w:tc>
          <w:tcPr>
            <w:tcW w:w="1678" w:type="dxa"/>
          </w:tcPr>
          <w:p w:rsidR="00C065D5" w:rsidRPr="00B00ECC" w:rsidRDefault="00C065D5" w:rsidP="00C065D5">
            <w:r w:rsidRPr="00B00ECC">
              <w:t>Accountability</w:t>
            </w:r>
          </w:p>
        </w:tc>
        <w:tc>
          <w:tcPr>
            <w:tcW w:w="1678" w:type="dxa"/>
          </w:tcPr>
          <w:p w:rsidR="00C065D5" w:rsidRPr="00743896" w:rsidRDefault="00C065D5" w:rsidP="00C065D5">
            <w:r w:rsidRPr="00743896">
              <w:t>Connection</w:t>
            </w:r>
          </w:p>
        </w:tc>
        <w:tc>
          <w:tcPr>
            <w:tcW w:w="1678" w:type="dxa"/>
          </w:tcPr>
          <w:p w:rsidR="00C065D5" w:rsidRPr="000E1BC5" w:rsidRDefault="00C065D5" w:rsidP="00C065D5">
            <w:r w:rsidRPr="000E1BC5">
              <w:t>Fairness</w:t>
            </w:r>
          </w:p>
        </w:tc>
        <w:tc>
          <w:tcPr>
            <w:tcW w:w="1678" w:type="dxa"/>
          </w:tcPr>
          <w:p w:rsidR="00C065D5" w:rsidRPr="00CB6038" w:rsidRDefault="00C065D5" w:rsidP="00C065D5">
            <w:r w:rsidRPr="00CB6038">
              <w:t>Independence</w:t>
            </w:r>
          </w:p>
        </w:tc>
        <w:tc>
          <w:tcPr>
            <w:tcW w:w="1679" w:type="dxa"/>
          </w:tcPr>
          <w:p w:rsidR="00C065D5" w:rsidRPr="00D943B9" w:rsidRDefault="00C065D5" w:rsidP="00C065D5">
            <w:r w:rsidRPr="00D943B9">
              <w:t>Mindfulness</w:t>
            </w:r>
          </w:p>
        </w:tc>
        <w:tc>
          <w:tcPr>
            <w:tcW w:w="1679" w:type="dxa"/>
          </w:tcPr>
          <w:p w:rsidR="00C065D5" w:rsidRPr="00001AE3" w:rsidRDefault="00BB391A" w:rsidP="00C065D5">
            <w:r>
              <w:t>Reflection</w:t>
            </w:r>
          </w:p>
        </w:tc>
      </w:tr>
      <w:tr w:rsidR="00BB391A" w:rsidTr="00BB391A">
        <w:tc>
          <w:tcPr>
            <w:tcW w:w="1678" w:type="dxa"/>
          </w:tcPr>
          <w:p w:rsidR="00BB391A" w:rsidRPr="00B00ECC" w:rsidRDefault="00BB391A" w:rsidP="00C065D5">
            <w:r w:rsidRPr="00B00ECC">
              <w:t xml:space="preserve">Achievement </w:t>
            </w:r>
          </w:p>
        </w:tc>
        <w:tc>
          <w:tcPr>
            <w:tcW w:w="1678" w:type="dxa"/>
          </w:tcPr>
          <w:p w:rsidR="00BB391A" w:rsidRPr="00743896" w:rsidRDefault="00BB391A" w:rsidP="00C065D5">
            <w:r w:rsidRPr="00743896">
              <w:t>Choice</w:t>
            </w:r>
          </w:p>
        </w:tc>
        <w:tc>
          <w:tcPr>
            <w:tcW w:w="1678" w:type="dxa"/>
          </w:tcPr>
          <w:p w:rsidR="00BB391A" w:rsidRPr="000E1BC5" w:rsidRDefault="00BB391A" w:rsidP="00C065D5">
            <w:r w:rsidRPr="000E1BC5">
              <w:t>Flexibility</w:t>
            </w:r>
          </w:p>
        </w:tc>
        <w:tc>
          <w:tcPr>
            <w:tcW w:w="1678" w:type="dxa"/>
          </w:tcPr>
          <w:p w:rsidR="00BB391A" w:rsidRPr="00CB6038" w:rsidRDefault="00BB391A" w:rsidP="00C065D5">
            <w:r w:rsidRPr="00CB6038">
              <w:t>Integrity</w:t>
            </w:r>
          </w:p>
        </w:tc>
        <w:tc>
          <w:tcPr>
            <w:tcW w:w="1679" w:type="dxa"/>
          </w:tcPr>
          <w:p w:rsidR="00BB391A" w:rsidRPr="00D943B9" w:rsidRDefault="00BB391A" w:rsidP="00C065D5">
            <w:r w:rsidRPr="00D943B9">
              <w:t>Nurturing</w:t>
            </w:r>
          </w:p>
        </w:tc>
        <w:tc>
          <w:tcPr>
            <w:tcW w:w="1679" w:type="dxa"/>
          </w:tcPr>
          <w:p w:rsidR="00BB391A" w:rsidRPr="00001AE3" w:rsidRDefault="00BB391A" w:rsidP="00C065D5">
            <w:r w:rsidRPr="00001AE3">
              <w:t>Respect</w:t>
            </w:r>
          </w:p>
        </w:tc>
      </w:tr>
      <w:tr w:rsidR="00BB391A" w:rsidTr="00BB391A">
        <w:tc>
          <w:tcPr>
            <w:tcW w:w="1678" w:type="dxa"/>
          </w:tcPr>
          <w:p w:rsidR="00BB391A" w:rsidRPr="00B00ECC" w:rsidRDefault="00BB391A" w:rsidP="00C065D5">
            <w:r w:rsidRPr="00B00ECC">
              <w:t>Appreciation</w:t>
            </w:r>
          </w:p>
        </w:tc>
        <w:tc>
          <w:tcPr>
            <w:tcW w:w="1678" w:type="dxa"/>
          </w:tcPr>
          <w:p w:rsidR="00BB391A" w:rsidRPr="00743896" w:rsidRDefault="00BB391A" w:rsidP="00C065D5">
            <w:r w:rsidRPr="00743896">
              <w:t>Creativity</w:t>
            </w:r>
          </w:p>
        </w:tc>
        <w:tc>
          <w:tcPr>
            <w:tcW w:w="1678" w:type="dxa"/>
          </w:tcPr>
          <w:p w:rsidR="00BB391A" w:rsidRPr="000E1BC5" w:rsidRDefault="00BB391A" w:rsidP="00C065D5">
            <w:r w:rsidRPr="000E1BC5">
              <w:t>Focus</w:t>
            </w:r>
          </w:p>
        </w:tc>
        <w:tc>
          <w:tcPr>
            <w:tcW w:w="1678" w:type="dxa"/>
          </w:tcPr>
          <w:p w:rsidR="00BB391A" w:rsidRPr="00CB6038" w:rsidRDefault="00BB391A" w:rsidP="00C065D5">
            <w:r w:rsidRPr="00CB6038">
              <w:t>Justice</w:t>
            </w:r>
          </w:p>
        </w:tc>
        <w:tc>
          <w:tcPr>
            <w:tcW w:w="1679" w:type="dxa"/>
          </w:tcPr>
          <w:p w:rsidR="00BB391A" w:rsidRPr="00D943B9" w:rsidRDefault="00BB391A" w:rsidP="00C065D5">
            <w:r w:rsidRPr="00D943B9">
              <w:t>Passion</w:t>
            </w:r>
          </w:p>
        </w:tc>
        <w:tc>
          <w:tcPr>
            <w:tcW w:w="1679" w:type="dxa"/>
          </w:tcPr>
          <w:p w:rsidR="00BB391A" w:rsidRPr="00001AE3" w:rsidRDefault="00BB391A" w:rsidP="00C065D5">
            <w:r w:rsidRPr="00001AE3">
              <w:t>Self-respect</w:t>
            </w:r>
          </w:p>
        </w:tc>
      </w:tr>
      <w:tr w:rsidR="00BB391A" w:rsidTr="00BB391A">
        <w:tc>
          <w:tcPr>
            <w:tcW w:w="1678" w:type="dxa"/>
          </w:tcPr>
          <w:p w:rsidR="00BB391A" w:rsidRPr="00B00ECC" w:rsidRDefault="00BB391A" w:rsidP="00C065D5">
            <w:r>
              <w:t>Authenticity</w:t>
            </w:r>
          </w:p>
        </w:tc>
        <w:tc>
          <w:tcPr>
            <w:tcW w:w="1678" w:type="dxa"/>
          </w:tcPr>
          <w:p w:rsidR="00BB391A" w:rsidRPr="00743896" w:rsidRDefault="00BB391A" w:rsidP="00C065D5">
            <w:r w:rsidRPr="00743896">
              <w:t>Democracy</w:t>
            </w:r>
          </w:p>
        </w:tc>
        <w:tc>
          <w:tcPr>
            <w:tcW w:w="1678" w:type="dxa"/>
          </w:tcPr>
          <w:p w:rsidR="00BB391A" w:rsidRPr="000E1BC5" w:rsidRDefault="00BB391A" w:rsidP="00C065D5">
            <w:r w:rsidRPr="000E1BC5">
              <w:t>Happiness</w:t>
            </w:r>
          </w:p>
        </w:tc>
        <w:tc>
          <w:tcPr>
            <w:tcW w:w="1678" w:type="dxa"/>
          </w:tcPr>
          <w:p w:rsidR="00BB391A" w:rsidRPr="00CB6038" w:rsidRDefault="00BB391A" w:rsidP="00C065D5">
            <w:r w:rsidRPr="00CB6038">
              <w:t>Knowledge</w:t>
            </w:r>
          </w:p>
        </w:tc>
        <w:tc>
          <w:tcPr>
            <w:tcW w:w="1679" w:type="dxa"/>
          </w:tcPr>
          <w:p w:rsidR="00BB391A" w:rsidRPr="00D943B9" w:rsidRDefault="00BB391A" w:rsidP="00C065D5">
            <w:r w:rsidRPr="00D943B9">
              <w:t>Peace</w:t>
            </w:r>
          </w:p>
        </w:tc>
        <w:tc>
          <w:tcPr>
            <w:tcW w:w="1679" w:type="dxa"/>
          </w:tcPr>
          <w:p w:rsidR="00BB391A" w:rsidRPr="00001AE3" w:rsidRDefault="00BB391A" w:rsidP="00C065D5">
            <w:r w:rsidRPr="00001AE3">
              <w:t>Service</w:t>
            </w:r>
          </w:p>
        </w:tc>
      </w:tr>
      <w:tr w:rsidR="00BB391A" w:rsidTr="00BB391A">
        <w:tc>
          <w:tcPr>
            <w:tcW w:w="1678" w:type="dxa"/>
          </w:tcPr>
          <w:p w:rsidR="00BB391A" w:rsidRPr="00B00ECC" w:rsidRDefault="00BB391A" w:rsidP="00C065D5">
            <w:r>
              <w:t>Autonomy</w:t>
            </w:r>
          </w:p>
        </w:tc>
        <w:tc>
          <w:tcPr>
            <w:tcW w:w="1678" w:type="dxa"/>
          </w:tcPr>
          <w:p w:rsidR="00BB391A" w:rsidRPr="00743896" w:rsidRDefault="00BB391A" w:rsidP="00C065D5">
            <w:r w:rsidRPr="00743896">
              <w:t>Efficiency</w:t>
            </w:r>
          </w:p>
        </w:tc>
        <w:tc>
          <w:tcPr>
            <w:tcW w:w="1678" w:type="dxa"/>
          </w:tcPr>
          <w:p w:rsidR="00BB391A" w:rsidRPr="000E1BC5" w:rsidRDefault="00BB391A" w:rsidP="00C065D5">
            <w:r w:rsidRPr="000E1BC5">
              <w:t>Health</w:t>
            </w:r>
          </w:p>
        </w:tc>
        <w:tc>
          <w:tcPr>
            <w:tcW w:w="1678" w:type="dxa"/>
          </w:tcPr>
          <w:p w:rsidR="00BB391A" w:rsidRPr="00CB6038" w:rsidRDefault="00BB391A" w:rsidP="00C065D5">
            <w:r>
              <w:t>Kindness</w:t>
            </w:r>
          </w:p>
        </w:tc>
        <w:tc>
          <w:tcPr>
            <w:tcW w:w="1679" w:type="dxa"/>
          </w:tcPr>
          <w:p w:rsidR="00BB391A" w:rsidRPr="00D943B9" w:rsidRDefault="00BB391A" w:rsidP="00C065D5">
            <w:r w:rsidRPr="00D943B9">
              <w:t>Personal responsibility</w:t>
            </w:r>
          </w:p>
        </w:tc>
        <w:tc>
          <w:tcPr>
            <w:tcW w:w="1679" w:type="dxa"/>
          </w:tcPr>
          <w:p w:rsidR="00BB391A" w:rsidRPr="00001AE3" w:rsidRDefault="00BB391A" w:rsidP="00C065D5">
            <w:r>
              <w:t>Tolerance</w:t>
            </w:r>
          </w:p>
        </w:tc>
      </w:tr>
      <w:tr w:rsidR="00BB391A" w:rsidTr="00BB391A">
        <w:tc>
          <w:tcPr>
            <w:tcW w:w="1678" w:type="dxa"/>
          </w:tcPr>
          <w:p w:rsidR="00BB391A" w:rsidRPr="00B00ECC" w:rsidRDefault="00BB391A" w:rsidP="00C065D5">
            <w:r>
              <w:t>Caring</w:t>
            </w:r>
          </w:p>
        </w:tc>
        <w:tc>
          <w:tcPr>
            <w:tcW w:w="1678" w:type="dxa"/>
          </w:tcPr>
          <w:p w:rsidR="00BB391A" w:rsidRPr="00743896" w:rsidRDefault="00BB391A" w:rsidP="00C065D5">
            <w:r w:rsidRPr="00743896">
              <w:t>Equality</w:t>
            </w:r>
          </w:p>
        </w:tc>
        <w:tc>
          <w:tcPr>
            <w:tcW w:w="1678" w:type="dxa"/>
          </w:tcPr>
          <w:p w:rsidR="00BB391A" w:rsidRPr="000E1BC5" w:rsidRDefault="00BB391A" w:rsidP="00C065D5">
            <w:r w:rsidRPr="000E1BC5">
              <w:t>Helping others</w:t>
            </w:r>
          </w:p>
        </w:tc>
        <w:tc>
          <w:tcPr>
            <w:tcW w:w="1678" w:type="dxa"/>
          </w:tcPr>
          <w:p w:rsidR="00BB391A" w:rsidRPr="00CB6038" w:rsidRDefault="00BB391A" w:rsidP="00BB391A">
            <w:r>
              <w:t xml:space="preserve">Leadership </w:t>
            </w:r>
          </w:p>
        </w:tc>
        <w:tc>
          <w:tcPr>
            <w:tcW w:w="1679" w:type="dxa"/>
          </w:tcPr>
          <w:p w:rsidR="00BB391A" w:rsidRPr="00D943B9" w:rsidRDefault="00BB391A" w:rsidP="00C065D5">
            <w:r w:rsidRPr="00D943B9">
              <w:t>Positive attitude</w:t>
            </w:r>
          </w:p>
        </w:tc>
        <w:tc>
          <w:tcPr>
            <w:tcW w:w="1679" w:type="dxa"/>
          </w:tcPr>
          <w:p w:rsidR="00BB391A" w:rsidRPr="00001AE3" w:rsidRDefault="00BB391A" w:rsidP="00C065D5">
            <w:r>
              <w:t>Transparency</w:t>
            </w:r>
          </w:p>
        </w:tc>
      </w:tr>
      <w:tr w:rsidR="00BB391A" w:rsidTr="00BB391A">
        <w:tc>
          <w:tcPr>
            <w:tcW w:w="1678" w:type="dxa"/>
          </w:tcPr>
          <w:p w:rsidR="00BB391A" w:rsidRPr="00B00ECC" w:rsidRDefault="00BB391A" w:rsidP="00BB391A">
            <w:r>
              <w:t>Celebration</w:t>
            </w:r>
          </w:p>
        </w:tc>
        <w:tc>
          <w:tcPr>
            <w:tcW w:w="1678" w:type="dxa"/>
          </w:tcPr>
          <w:p w:rsidR="00BB391A" w:rsidRPr="00743896" w:rsidRDefault="00BB391A" w:rsidP="00BB391A">
            <w:r w:rsidRPr="00743896">
              <w:t>Equity</w:t>
            </w:r>
          </w:p>
        </w:tc>
        <w:tc>
          <w:tcPr>
            <w:tcW w:w="1678" w:type="dxa"/>
          </w:tcPr>
          <w:p w:rsidR="00BB391A" w:rsidRPr="000E1BC5" w:rsidRDefault="00BB391A" w:rsidP="00BB391A">
            <w:r w:rsidRPr="000E1BC5">
              <w:t>High expectations</w:t>
            </w:r>
          </w:p>
        </w:tc>
        <w:tc>
          <w:tcPr>
            <w:tcW w:w="1678" w:type="dxa"/>
          </w:tcPr>
          <w:p w:rsidR="00BB391A" w:rsidRPr="00CB6038" w:rsidRDefault="00BB391A" w:rsidP="00BB391A">
            <w:r>
              <w:t>Loyalty</w:t>
            </w:r>
          </w:p>
        </w:tc>
        <w:tc>
          <w:tcPr>
            <w:tcW w:w="1679" w:type="dxa"/>
          </w:tcPr>
          <w:p w:rsidR="00BB391A" w:rsidRPr="00D943B9" w:rsidRDefault="00506AA3" w:rsidP="00BB391A">
            <w:r>
              <w:t>Perseverance</w:t>
            </w:r>
          </w:p>
        </w:tc>
        <w:tc>
          <w:tcPr>
            <w:tcW w:w="1679" w:type="dxa"/>
          </w:tcPr>
          <w:p w:rsidR="00BB391A" w:rsidRPr="00001AE3" w:rsidRDefault="00506AA3" w:rsidP="00BB391A">
            <w:r>
              <w:t>Truthfulness</w:t>
            </w:r>
          </w:p>
        </w:tc>
      </w:tr>
      <w:tr w:rsidR="00BB391A" w:rsidTr="00BB391A">
        <w:tc>
          <w:tcPr>
            <w:tcW w:w="1678" w:type="dxa"/>
          </w:tcPr>
          <w:p w:rsidR="00BB391A" w:rsidRPr="00B00ECC" w:rsidRDefault="00BB391A" w:rsidP="00BB391A">
            <w:r>
              <w:t>Collaboration</w:t>
            </w:r>
          </w:p>
        </w:tc>
        <w:tc>
          <w:tcPr>
            <w:tcW w:w="1678" w:type="dxa"/>
          </w:tcPr>
          <w:p w:rsidR="00BB391A" w:rsidRDefault="00BB391A" w:rsidP="00BB391A">
            <w:pPr>
              <w:rPr>
                <w:szCs w:val="20"/>
              </w:rPr>
            </w:pPr>
            <w:r>
              <w:rPr>
                <w:szCs w:val="20"/>
              </w:rPr>
              <w:t>Ethics</w:t>
            </w:r>
          </w:p>
        </w:tc>
        <w:tc>
          <w:tcPr>
            <w:tcW w:w="1678" w:type="dxa"/>
          </w:tcPr>
          <w:p w:rsidR="00BB391A" w:rsidRDefault="00BB391A" w:rsidP="00BB391A">
            <w:pPr>
              <w:rPr>
                <w:szCs w:val="20"/>
              </w:rPr>
            </w:pPr>
            <w:r>
              <w:rPr>
                <w:szCs w:val="20"/>
              </w:rPr>
              <w:t>Honesty</w:t>
            </w:r>
          </w:p>
        </w:tc>
        <w:tc>
          <w:tcPr>
            <w:tcW w:w="1678" w:type="dxa"/>
          </w:tcPr>
          <w:p w:rsidR="00BB391A" w:rsidRPr="00CB6038" w:rsidRDefault="00BB391A" w:rsidP="00BB391A">
            <w:r>
              <w:t>Making a Difference</w:t>
            </w:r>
          </w:p>
        </w:tc>
        <w:tc>
          <w:tcPr>
            <w:tcW w:w="1679" w:type="dxa"/>
          </w:tcPr>
          <w:p w:rsidR="00BB391A" w:rsidRDefault="00506AA3" w:rsidP="00BB391A">
            <w:pPr>
              <w:rPr>
                <w:szCs w:val="20"/>
              </w:rPr>
            </w:pPr>
            <w:r>
              <w:rPr>
                <w:szCs w:val="20"/>
              </w:rPr>
              <w:t>Pride</w:t>
            </w:r>
          </w:p>
        </w:tc>
        <w:tc>
          <w:tcPr>
            <w:tcW w:w="1679" w:type="dxa"/>
          </w:tcPr>
          <w:p w:rsidR="00BB391A" w:rsidRDefault="00506AA3" w:rsidP="00BB391A">
            <w:pPr>
              <w:rPr>
                <w:szCs w:val="20"/>
              </w:rPr>
            </w:pPr>
            <w:r>
              <w:rPr>
                <w:szCs w:val="20"/>
              </w:rPr>
              <w:t>Unity</w:t>
            </w:r>
          </w:p>
        </w:tc>
      </w:tr>
      <w:tr w:rsidR="00506AA3" w:rsidTr="00BB391A">
        <w:tc>
          <w:tcPr>
            <w:tcW w:w="1678" w:type="dxa"/>
          </w:tcPr>
          <w:p w:rsidR="00506AA3" w:rsidRPr="00B00ECC" w:rsidRDefault="00506AA3" w:rsidP="00506AA3">
            <w:r w:rsidRPr="00506AA3">
              <w:rPr>
                <w:color w:val="FFFFFF" w:themeColor="background1"/>
              </w:rPr>
              <w:lastRenderedPageBreak/>
              <w:t>No data</w:t>
            </w:r>
          </w:p>
        </w:tc>
        <w:tc>
          <w:tcPr>
            <w:tcW w:w="1678" w:type="dxa"/>
          </w:tcPr>
          <w:p w:rsidR="00506AA3" w:rsidRDefault="00506AA3" w:rsidP="00506AA3">
            <w:r w:rsidRPr="002B374B">
              <w:rPr>
                <w:color w:val="FFFFFF" w:themeColor="background1"/>
              </w:rPr>
              <w:t>No data</w:t>
            </w:r>
          </w:p>
        </w:tc>
        <w:tc>
          <w:tcPr>
            <w:tcW w:w="1678" w:type="dxa"/>
          </w:tcPr>
          <w:p w:rsidR="00506AA3" w:rsidRDefault="00506AA3" w:rsidP="00506AA3">
            <w:r w:rsidRPr="002B374B">
              <w:rPr>
                <w:color w:val="FFFFFF" w:themeColor="background1"/>
              </w:rPr>
              <w:t>No data</w:t>
            </w:r>
          </w:p>
        </w:tc>
        <w:tc>
          <w:tcPr>
            <w:tcW w:w="1678" w:type="dxa"/>
          </w:tcPr>
          <w:p w:rsidR="00506AA3" w:rsidRDefault="00506AA3" w:rsidP="00506AA3">
            <w:r w:rsidRPr="002B374B">
              <w:rPr>
                <w:color w:val="FFFFFF" w:themeColor="background1"/>
              </w:rPr>
              <w:t>No data</w:t>
            </w:r>
          </w:p>
        </w:tc>
        <w:tc>
          <w:tcPr>
            <w:tcW w:w="1679" w:type="dxa"/>
          </w:tcPr>
          <w:p w:rsidR="00506AA3" w:rsidRDefault="00506AA3" w:rsidP="00506AA3">
            <w:r w:rsidRPr="002B374B">
              <w:rPr>
                <w:color w:val="FFFFFF" w:themeColor="background1"/>
              </w:rPr>
              <w:t>No data</w:t>
            </w:r>
          </w:p>
        </w:tc>
        <w:tc>
          <w:tcPr>
            <w:tcW w:w="1679" w:type="dxa"/>
          </w:tcPr>
          <w:p w:rsidR="00506AA3" w:rsidRDefault="00506AA3" w:rsidP="00506AA3">
            <w:r w:rsidRPr="002B374B">
              <w:rPr>
                <w:color w:val="FFFFFF" w:themeColor="background1"/>
              </w:rPr>
              <w:t>No data</w:t>
            </w:r>
          </w:p>
        </w:tc>
      </w:tr>
      <w:tr w:rsidR="00506AA3" w:rsidTr="00BB391A">
        <w:tc>
          <w:tcPr>
            <w:tcW w:w="1678" w:type="dxa"/>
          </w:tcPr>
          <w:p w:rsidR="00506AA3" w:rsidRDefault="00506AA3" w:rsidP="00506AA3">
            <w:r w:rsidRPr="00E024F4">
              <w:rPr>
                <w:color w:val="FFFFFF" w:themeColor="background1"/>
              </w:rPr>
              <w:t>No data</w:t>
            </w:r>
          </w:p>
        </w:tc>
        <w:tc>
          <w:tcPr>
            <w:tcW w:w="1678" w:type="dxa"/>
          </w:tcPr>
          <w:p w:rsidR="00506AA3" w:rsidRDefault="00506AA3" w:rsidP="00506AA3">
            <w:r w:rsidRPr="00E024F4">
              <w:rPr>
                <w:color w:val="FFFFFF" w:themeColor="background1"/>
              </w:rPr>
              <w:t>No data</w:t>
            </w:r>
          </w:p>
        </w:tc>
        <w:tc>
          <w:tcPr>
            <w:tcW w:w="1678" w:type="dxa"/>
          </w:tcPr>
          <w:p w:rsidR="00506AA3" w:rsidRDefault="00506AA3" w:rsidP="00506AA3">
            <w:r w:rsidRPr="00E024F4">
              <w:rPr>
                <w:color w:val="FFFFFF" w:themeColor="background1"/>
              </w:rPr>
              <w:t>No data</w:t>
            </w:r>
          </w:p>
        </w:tc>
        <w:tc>
          <w:tcPr>
            <w:tcW w:w="1678" w:type="dxa"/>
          </w:tcPr>
          <w:p w:rsidR="00506AA3" w:rsidRDefault="00506AA3" w:rsidP="00506AA3">
            <w:r w:rsidRPr="00E024F4">
              <w:rPr>
                <w:color w:val="FFFFFF" w:themeColor="background1"/>
              </w:rPr>
              <w:t>No data</w:t>
            </w:r>
          </w:p>
        </w:tc>
        <w:tc>
          <w:tcPr>
            <w:tcW w:w="1679" w:type="dxa"/>
          </w:tcPr>
          <w:p w:rsidR="00506AA3" w:rsidRDefault="00506AA3" w:rsidP="00506AA3">
            <w:r w:rsidRPr="00E024F4">
              <w:rPr>
                <w:color w:val="FFFFFF" w:themeColor="background1"/>
              </w:rPr>
              <w:t>No data</w:t>
            </w:r>
          </w:p>
        </w:tc>
        <w:tc>
          <w:tcPr>
            <w:tcW w:w="1679" w:type="dxa"/>
          </w:tcPr>
          <w:p w:rsidR="00506AA3" w:rsidRDefault="00506AA3" w:rsidP="00506AA3">
            <w:r w:rsidRPr="00E024F4">
              <w:rPr>
                <w:color w:val="FFFFFF" w:themeColor="background1"/>
              </w:rPr>
              <w:t>No data</w:t>
            </w:r>
          </w:p>
        </w:tc>
      </w:tr>
      <w:tr w:rsidR="00506AA3" w:rsidTr="00BB391A">
        <w:tc>
          <w:tcPr>
            <w:tcW w:w="1678" w:type="dxa"/>
          </w:tcPr>
          <w:p w:rsidR="00506AA3" w:rsidRDefault="00506AA3" w:rsidP="00506AA3">
            <w:r w:rsidRPr="00E3686F">
              <w:rPr>
                <w:color w:val="FFFFFF" w:themeColor="background1"/>
              </w:rPr>
              <w:t>No data</w:t>
            </w:r>
          </w:p>
        </w:tc>
        <w:tc>
          <w:tcPr>
            <w:tcW w:w="1678" w:type="dxa"/>
          </w:tcPr>
          <w:p w:rsidR="00506AA3" w:rsidRDefault="00506AA3" w:rsidP="00506AA3">
            <w:r w:rsidRPr="00E3686F">
              <w:rPr>
                <w:color w:val="FFFFFF" w:themeColor="background1"/>
              </w:rPr>
              <w:t>No data</w:t>
            </w:r>
          </w:p>
        </w:tc>
        <w:tc>
          <w:tcPr>
            <w:tcW w:w="1678" w:type="dxa"/>
          </w:tcPr>
          <w:p w:rsidR="00506AA3" w:rsidRDefault="00506AA3" w:rsidP="00506AA3">
            <w:r w:rsidRPr="00E3686F">
              <w:rPr>
                <w:color w:val="FFFFFF" w:themeColor="background1"/>
              </w:rPr>
              <w:t>No data</w:t>
            </w:r>
          </w:p>
        </w:tc>
        <w:tc>
          <w:tcPr>
            <w:tcW w:w="1678" w:type="dxa"/>
          </w:tcPr>
          <w:p w:rsidR="00506AA3" w:rsidRDefault="00506AA3" w:rsidP="00506AA3">
            <w:r w:rsidRPr="00E3686F">
              <w:rPr>
                <w:color w:val="FFFFFF" w:themeColor="background1"/>
              </w:rPr>
              <w:t>No data</w:t>
            </w:r>
          </w:p>
        </w:tc>
        <w:tc>
          <w:tcPr>
            <w:tcW w:w="1679" w:type="dxa"/>
          </w:tcPr>
          <w:p w:rsidR="00506AA3" w:rsidRDefault="00506AA3" w:rsidP="00506AA3">
            <w:r w:rsidRPr="00E3686F">
              <w:rPr>
                <w:color w:val="FFFFFF" w:themeColor="background1"/>
              </w:rPr>
              <w:t>No data</w:t>
            </w:r>
          </w:p>
        </w:tc>
        <w:tc>
          <w:tcPr>
            <w:tcW w:w="1679" w:type="dxa"/>
          </w:tcPr>
          <w:p w:rsidR="00506AA3" w:rsidRDefault="00506AA3" w:rsidP="00506AA3">
            <w:r w:rsidRPr="00E3686F">
              <w:rPr>
                <w:color w:val="FFFFFF" w:themeColor="background1"/>
              </w:rPr>
              <w:t>No data</w:t>
            </w:r>
          </w:p>
        </w:tc>
      </w:tr>
    </w:tbl>
    <w:p w:rsidR="00C065D5" w:rsidRPr="00C065D5" w:rsidRDefault="00C065D5" w:rsidP="00506AA3">
      <w:pPr>
        <w:pStyle w:val="NumberListLevel1"/>
      </w:pPr>
      <w:r w:rsidRPr="00C065D5">
        <w:t xml:space="preserve">In small groups, share your top 10. Have a scribe use a new handout to circle all </w:t>
      </w:r>
      <w:r w:rsidR="00D5164B" w:rsidRPr="00C065D5">
        <w:t>values identified</w:t>
      </w:r>
      <w:r w:rsidRPr="00C065D5">
        <w:t>. Put an “*” each time a word is repeated.</w:t>
      </w:r>
    </w:p>
    <w:p w:rsidR="00C065D5" w:rsidRPr="00C065D5" w:rsidRDefault="00C065D5" w:rsidP="00506AA3">
      <w:pPr>
        <w:pStyle w:val="NumberListLevel1"/>
      </w:pPr>
      <w:r w:rsidRPr="00C065D5">
        <w:t>Repeat the process by continually combining groups until there is one large group.</w:t>
      </w:r>
    </w:p>
    <w:p w:rsidR="00C065D5" w:rsidRPr="00C065D5" w:rsidRDefault="00C065D5" w:rsidP="00506AA3">
      <w:pPr>
        <w:pStyle w:val="NumberListLevel1"/>
      </w:pPr>
      <w:r w:rsidRPr="00C065D5">
        <w:t>The last step is to identify them as a group either on the wall or another visual. Once the list is completed, come to consensus about the top 5 or 6 core values (can have more or less if desired). Coming to consensus requires participants to discuss each of the core values being considered and the rationale to use them to identify the qualities fundamental for the organization’s educational practices.</w:t>
      </w:r>
    </w:p>
    <w:p w:rsidR="00C065D5" w:rsidRPr="00C065D5" w:rsidRDefault="00C065D5" w:rsidP="00506AA3">
      <w:pPr>
        <w:pStyle w:val="Heading2"/>
      </w:pPr>
      <w:r w:rsidRPr="00C065D5">
        <w:t>Step 2: Beliefs about learning</w:t>
      </w:r>
    </w:p>
    <w:p w:rsidR="00506AA3" w:rsidRDefault="00C065D5" w:rsidP="009F56C4">
      <w:pPr>
        <w:pStyle w:val="NumberListLevel1"/>
        <w:numPr>
          <w:ilvl w:val="0"/>
          <w:numId w:val="36"/>
        </w:numPr>
        <w:ind w:firstLine="0"/>
      </w:pPr>
      <w:r w:rsidRPr="00506AA3">
        <w:t>Define beliefs about learning.</w:t>
      </w:r>
    </w:p>
    <w:p w:rsidR="00C065D5" w:rsidRPr="00506AA3" w:rsidRDefault="00C065D5" w:rsidP="009F56C4">
      <w:pPr>
        <w:pStyle w:val="NumberListLevel1"/>
        <w:numPr>
          <w:ilvl w:val="0"/>
          <w:numId w:val="36"/>
        </w:numPr>
        <w:ind w:firstLine="0"/>
      </w:pPr>
      <w:r w:rsidRPr="00506AA3">
        <w:t>Each p</w:t>
      </w:r>
      <w:r w:rsidR="00506AA3">
        <w:t>articipant should circle up to three</w:t>
      </w:r>
      <w:r w:rsidRPr="00506AA3">
        <w:t xml:space="preserve"> of the beliefs about learning identified below that describe their beliefs at work. This is not an exhaustive list. Participants can add any beliefs they feel are relevant.</w:t>
      </w:r>
    </w:p>
    <w:p w:rsidR="00C065D5" w:rsidRPr="00C065D5" w:rsidRDefault="00C065D5" w:rsidP="00506AA3">
      <w:pPr>
        <w:pStyle w:val="NumberListLevel2"/>
      </w:pPr>
      <w:r w:rsidRPr="00C065D5">
        <w:t>All students have the potential to achieve, although at different paces.</w:t>
      </w:r>
    </w:p>
    <w:p w:rsidR="00C065D5" w:rsidRPr="00C065D5" w:rsidRDefault="00C065D5" w:rsidP="00506AA3">
      <w:pPr>
        <w:pStyle w:val="NumberListLevel2"/>
      </w:pPr>
      <w:r w:rsidRPr="00C065D5">
        <w:t xml:space="preserve">Each student has </w:t>
      </w:r>
      <w:r w:rsidR="00D5164B" w:rsidRPr="00C065D5">
        <w:t>something uniquely</w:t>
      </w:r>
      <w:r w:rsidRPr="00C065D5">
        <w:t xml:space="preserve"> individual to offer their school and community.</w:t>
      </w:r>
    </w:p>
    <w:p w:rsidR="00C065D5" w:rsidRPr="00C065D5" w:rsidRDefault="00C065D5" w:rsidP="00506AA3">
      <w:pPr>
        <w:pStyle w:val="NumberListLevel2"/>
      </w:pPr>
      <w:r w:rsidRPr="00C065D5">
        <w:t>Students learn best when instruction provides students with opportunities to solve authentic problems.</w:t>
      </w:r>
    </w:p>
    <w:p w:rsidR="00C065D5" w:rsidRPr="00C065D5" w:rsidRDefault="00C065D5" w:rsidP="00506AA3">
      <w:pPr>
        <w:pStyle w:val="NumberListLevel2"/>
      </w:pPr>
      <w:r w:rsidRPr="00C065D5">
        <w:t>Students should experience equal opportunities to work alone and also work cooperatively and collaboratively with others to reflect on their learning.</w:t>
      </w:r>
    </w:p>
    <w:p w:rsidR="00C065D5" w:rsidRPr="00C065D5" w:rsidRDefault="00C065D5" w:rsidP="00506AA3">
      <w:pPr>
        <w:pStyle w:val="NumberListLevel2"/>
      </w:pPr>
      <w:r w:rsidRPr="00C065D5">
        <w:t>Students should feel safe, both physically and emotionally, in their school and classrooms.</w:t>
      </w:r>
    </w:p>
    <w:p w:rsidR="00C065D5" w:rsidRPr="00C065D5" w:rsidRDefault="00C065D5" w:rsidP="00506AA3">
      <w:pPr>
        <w:pStyle w:val="NumberListLevel2"/>
      </w:pPr>
      <w:r w:rsidRPr="00C065D5">
        <w:t xml:space="preserve">The use of technology is a vital tool in teaching </w:t>
      </w:r>
      <w:bookmarkStart w:id="0" w:name="_GoBack"/>
      <w:bookmarkEnd w:id="0"/>
      <w:r w:rsidRPr="00C065D5">
        <w:t>students and for students to teach themselves. (NEASC, 2016)</w:t>
      </w:r>
    </w:p>
    <w:p w:rsidR="00C065D5" w:rsidRPr="00C065D5" w:rsidRDefault="00C065D5" w:rsidP="00506AA3">
      <w:pPr>
        <w:pStyle w:val="NumberListLevel2"/>
      </w:pPr>
      <w:r w:rsidRPr="00C065D5">
        <w:t>Add belief</w:t>
      </w:r>
    </w:p>
    <w:p w:rsidR="00C065D5" w:rsidRPr="00C065D5" w:rsidRDefault="00C065D5" w:rsidP="00506AA3">
      <w:pPr>
        <w:pStyle w:val="NumberListLevel2"/>
      </w:pPr>
      <w:r w:rsidRPr="00C065D5">
        <w:t>Add belief</w:t>
      </w:r>
    </w:p>
    <w:p w:rsidR="00C065D5" w:rsidRPr="00C065D5" w:rsidRDefault="00C065D5" w:rsidP="00506AA3">
      <w:pPr>
        <w:pStyle w:val="NumberListLevel2"/>
      </w:pPr>
      <w:r w:rsidRPr="00C065D5">
        <w:t>Add belief</w:t>
      </w:r>
    </w:p>
    <w:p w:rsidR="00C065D5" w:rsidRPr="00C065D5" w:rsidRDefault="00C065D5" w:rsidP="00506AA3">
      <w:pPr>
        <w:pStyle w:val="NumberListLevel1"/>
      </w:pPr>
      <w:r w:rsidRPr="00C065D5">
        <w:t xml:space="preserve"> In small groups, share your top 3. Have a scribe use a new handout to circle all values identified. Put an “*” each time a word is repeated.</w:t>
      </w:r>
    </w:p>
    <w:p w:rsidR="00C065D5" w:rsidRPr="00C065D5" w:rsidRDefault="00C065D5" w:rsidP="00506AA3">
      <w:pPr>
        <w:pStyle w:val="NumberListLevel1"/>
      </w:pPr>
      <w:r w:rsidRPr="00C065D5">
        <w:t>Repeat the process by continually combining groups until there is one large group.</w:t>
      </w:r>
    </w:p>
    <w:p w:rsidR="00C065D5" w:rsidRPr="00C065D5" w:rsidRDefault="00C065D5" w:rsidP="00506AA3">
      <w:pPr>
        <w:pStyle w:val="NumberListLevel1"/>
      </w:pPr>
      <w:r w:rsidRPr="00C065D5">
        <w:t>As a large group, identify all words. At the end, circle the statements with the most “*”. Come to a consensus on the number of beliefs about learning the organization wants to identify. Coming to consensus requires participants to discuss each of the beliefs being considered and the rationale to use them to identify the qualities fundamental for the organization’s educational practices.</w:t>
      </w:r>
    </w:p>
    <w:p w:rsidR="00C065D5" w:rsidRPr="00C065D5" w:rsidRDefault="00C065D5" w:rsidP="00506AA3">
      <w:pPr>
        <w:pStyle w:val="Heading2"/>
      </w:pPr>
      <w:r w:rsidRPr="00C065D5">
        <w:t>Step 3: Next Steps</w:t>
      </w:r>
    </w:p>
    <w:p w:rsidR="00C065D5" w:rsidRPr="00C065D5" w:rsidRDefault="00C065D5" w:rsidP="00506AA3">
      <w:pPr>
        <w:pStyle w:val="NumberListLevel1"/>
        <w:numPr>
          <w:ilvl w:val="0"/>
          <w:numId w:val="37"/>
        </w:numPr>
        <w:ind w:firstLine="0"/>
      </w:pPr>
      <w:r w:rsidRPr="00C065D5">
        <w:t>Once the core values and beliefs are identified, have a conversation to determine next steps to incorporate them into decision-making related to curriculum, instruction and assessment.</w:t>
      </w:r>
    </w:p>
    <w:p w:rsidR="00C065D5" w:rsidRPr="00C065D5" w:rsidRDefault="00C065D5" w:rsidP="00506AA3">
      <w:pPr>
        <w:pStyle w:val="Heading3"/>
      </w:pPr>
      <w:r w:rsidRPr="00C065D5">
        <w:lastRenderedPageBreak/>
        <w:t>References</w:t>
      </w:r>
    </w:p>
    <w:p w:rsidR="00547E68" w:rsidRPr="00073127" w:rsidRDefault="00C065D5" w:rsidP="00C065D5">
      <w:pPr>
        <w:rPr>
          <w:lang w:bidi="ar-SA"/>
        </w:rPr>
      </w:pPr>
      <w:r w:rsidRPr="00C065D5">
        <w:rPr>
          <w:szCs w:val="20"/>
        </w:rPr>
        <w:t>Adapted from the Commission on Public Schools and Committee on Public Secondary Schools. New England Association of Schools and Colleges, INC. (Revised June, 2016): Guide to Developing and Implementing Core Values, Beliefs, and Learning Expectations.</w:t>
      </w:r>
    </w:p>
    <w:sectPr w:rsidR="00547E68" w:rsidRPr="00073127"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D5" w:rsidRDefault="00C065D5" w:rsidP="00D91FF4">
      <w:r>
        <w:separator/>
      </w:r>
    </w:p>
  </w:endnote>
  <w:endnote w:type="continuationSeparator" w:id="0">
    <w:p w:rsidR="00C065D5" w:rsidRDefault="00C065D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D5" w:rsidRDefault="00C065D5" w:rsidP="00D91FF4">
      <w:r>
        <w:separator/>
      </w:r>
    </w:p>
  </w:footnote>
  <w:footnote w:type="continuationSeparator" w:id="0">
    <w:p w:rsidR="00C065D5" w:rsidRDefault="00C065D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D5"/>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06AA3"/>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E5EC7"/>
    <w:rsid w:val="00AF22AD"/>
    <w:rsid w:val="00AF5107"/>
    <w:rsid w:val="00AF6C27"/>
    <w:rsid w:val="00B06264"/>
    <w:rsid w:val="00B07C8F"/>
    <w:rsid w:val="00B275D4"/>
    <w:rsid w:val="00B437C8"/>
    <w:rsid w:val="00B61640"/>
    <w:rsid w:val="00B75051"/>
    <w:rsid w:val="00B77CC5"/>
    <w:rsid w:val="00B859DE"/>
    <w:rsid w:val="00BB391A"/>
    <w:rsid w:val="00BC588A"/>
    <w:rsid w:val="00BD0E59"/>
    <w:rsid w:val="00BE0288"/>
    <w:rsid w:val="00BE3444"/>
    <w:rsid w:val="00C05A8E"/>
    <w:rsid w:val="00C065D5"/>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164B"/>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DC91"/>
  <w15:chartTrackingRefBased/>
  <w15:docId w15:val="{80823481-ED1F-42C6-AED8-DA43CC0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semiHidden/>
    <w:unhideWhenUsed/>
    <w:rsid w:val="00C065D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9644B6-5645-4E95-8D54-8060870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Identify Core Values and Beliefs About Learning Worksheet</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Core values and beliefs</dc:title>
  <dc:subject/>
  <dc:creator>Minnesota Department of Education</dc:creator>
  <cp:keywords/>
  <dc:description/>
  <cp:lastModifiedBy>Danielson, Anne (MDE)</cp:lastModifiedBy>
  <cp:revision>3</cp:revision>
  <dcterms:created xsi:type="dcterms:W3CDTF">2021-03-22T01:07:00Z</dcterms:created>
  <dcterms:modified xsi:type="dcterms:W3CDTF">2021-03-23T23:14:00Z</dcterms:modified>
</cp:coreProperties>
</file>