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87581C" w:rsidRDefault="0087581C" w:rsidP="0087581C">
          <w:pPr>
            <w:pStyle w:val="Heading1"/>
            <w:jc w:val="center"/>
            <w:rPr>
              <w:szCs w:val="20"/>
            </w:rPr>
          </w:pPr>
          <w:r>
            <w:t>L</w:t>
          </w:r>
          <w:r w:rsidRPr="0087581C">
            <w:t>eadership Teams Functions: Summary Activity Document</w:t>
          </w:r>
        </w:p>
      </w:sdtContent>
    </w:sdt>
    <w:p w:rsidR="0087581C" w:rsidRPr="0087581C" w:rsidRDefault="0087581C" w:rsidP="0087581C">
      <w:pPr>
        <w:pStyle w:val="Heading2"/>
        <w:spacing w:before="120" w:after="0"/>
      </w:pPr>
      <w:r w:rsidRPr="0087581C">
        <w:t>Directions for Summary Activity:</w:t>
      </w:r>
    </w:p>
    <w:p w:rsidR="0087581C" w:rsidRPr="0087581C" w:rsidRDefault="0087581C" w:rsidP="0087581C">
      <w:pPr>
        <w:pStyle w:val="NumberListLevel1"/>
      </w:pPr>
      <w:r w:rsidRPr="0087581C">
        <w:t xml:space="preserve">This activity will be completed as a full group rather than working as individuals or pairs. </w:t>
      </w:r>
    </w:p>
    <w:p w:rsidR="0087581C" w:rsidRPr="0087581C" w:rsidRDefault="0087581C" w:rsidP="0087581C">
      <w:pPr>
        <w:pStyle w:val="NumberListLevel1"/>
      </w:pPr>
      <w:r w:rsidRPr="0087581C">
        <w:t xml:space="preserve">Use the table below to summarize the responses to the guiding questions provided. </w:t>
      </w:r>
    </w:p>
    <w:p w:rsidR="0087581C" w:rsidRPr="0087581C" w:rsidRDefault="0087581C" w:rsidP="0087581C">
      <w:pPr>
        <w:pStyle w:val="NumberListLevel2"/>
      </w:pPr>
      <w:r w:rsidRPr="0087581C">
        <w:t xml:space="preserve">How are these functions currently being addressed? </w:t>
      </w:r>
    </w:p>
    <w:p w:rsidR="0087581C" w:rsidRPr="0087581C" w:rsidRDefault="0087581C" w:rsidP="0087581C">
      <w:pPr>
        <w:pStyle w:val="NumberListLevel2"/>
      </w:pPr>
      <w:r w:rsidRPr="0087581C">
        <w:t>What functions are not currently addressed?</w:t>
      </w:r>
    </w:p>
    <w:p w:rsidR="0087581C" w:rsidRPr="0087581C" w:rsidRDefault="0087581C" w:rsidP="0087581C">
      <w:pPr>
        <w:pStyle w:val="NumberListLevel2"/>
      </w:pPr>
      <w:r w:rsidRPr="0087581C">
        <w:t>What are possible barriers and how might they be overcome?</w:t>
      </w:r>
    </w:p>
    <w:p w:rsidR="0087581C" w:rsidRPr="0087581C" w:rsidRDefault="0087581C" w:rsidP="0087581C">
      <w:pPr>
        <w:pStyle w:val="NumberListLevel2"/>
        <w:spacing w:before="0" w:after="0"/>
      </w:pPr>
      <w:r w:rsidRPr="0087581C">
        <w:t>What questions do the participants still have about the functions?</w:t>
      </w:r>
    </w:p>
    <w:p w:rsidR="0087581C" w:rsidRPr="0087581C" w:rsidRDefault="0087581C" w:rsidP="0087581C">
      <w:pPr>
        <w:pStyle w:val="NumberListLevel1"/>
        <w:spacing w:before="0"/>
      </w:pPr>
      <w:r w:rsidRPr="0087581C">
        <w:t>Retain this documentation as the team learns more about the functions and expertise needed on the leadership team.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eadership Teams Functions: Summary Activity Document - This table represents teh fuctnions being addressed, and how they can be overcome and what questions participants have. "/>
      </w:tblPr>
      <w:tblGrid>
        <w:gridCol w:w="5215"/>
        <w:gridCol w:w="7560"/>
      </w:tblGrid>
      <w:tr w:rsidR="0087581C" w:rsidTr="005D7612">
        <w:trPr>
          <w:cantSplit/>
          <w:tblHeader/>
        </w:trPr>
        <w:tc>
          <w:tcPr>
            <w:tcW w:w="5215" w:type="dxa"/>
          </w:tcPr>
          <w:p w:rsidR="0087581C" w:rsidRPr="0087581C" w:rsidRDefault="0087581C" w:rsidP="0087581C">
            <w:pPr>
              <w:spacing w:before="0" w:after="0" w:line="240" w:lineRule="auto"/>
              <w:rPr>
                <w:b/>
                <w:szCs w:val="20"/>
              </w:rPr>
            </w:pPr>
            <w:r w:rsidRPr="0087581C">
              <w:rPr>
                <w:b/>
                <w:szCs w:val="20"/>
              </w:rPr>
              <w:t>Functions</w:t>
            </w:r>
          </w:p>
        </w:tc>
        <w:tc>
          <w:tcPr>
            <w:tcW w:w="7560" w:type="dxa"/>
          </w:tcPr>
          <w:p w:rsidR="0087581C" w:rsidRPr="0087581C" w:rsidRDefault="0087581C" w:rsidP="0087581C">
            <w:pPr>
              <w:spacing w:before="0" w:after="0" w:line="240" w:lineRule="auto"/>
              <w:rPr>
                <w:b/>
                <w:szCs w:val="20"/>
              </w:rPr>
            </w:pPr>
            <w:r w:rsidRPr="0087581C">
              <w:rPr>
                <w:b/>
                <w:szCs w:val="20"/>
              </w:rPr>
              <w:t xml:space="preserve">Notes: </w:t>
            </w:r>
          </w:p>
          <w:p w:rsidR="0087581C" w:rsidRPr="0087581C" w:rsidRDefault="0087581C" w:rsidP="0087581C">
            <w:pPr>
              <w:pStyle w:val="NumberListLevel1"/>
              <w:numPr>
                <w:ilvl w:val="0"/>
                <w:numId w:val="37"/>
              </w:numPr>
              <w:spacing w:before="0" w:after="0"/>
              <w:contextualSpacing w:val="0"/>
            </w:pPr>
            <w:r w:rsidRPr="0087581C">
              <w:t xml:space="preserve">How are these functions currently being addressed? </w:t>
            </w:r>
          </w:p>
          <w:p w:rsidR="0087581C" w:rsidRPr="0087581C" w:rsidRDefault="0087581C" w:rsidP="0087581C">
            <w:pPr>
              <w:pStyle w:val="NumberListLevel1"/>
              <w:numPr>
                <w:ilvl w:val="0"/>
                <w:numId w:val="37"/>
              </w:numPr>
              <w:spacing w:before="0" w:after="0"/>
              <w:contextualSpacing w:val="0"/>
            </w:pPr>
            <w:r w:rsidRPr="0087581C">
              <w:t>What functions are not currently addressed?</w:t>
            </w:r>
          </w:p>
          <w:p w:rsidR="0087581C" w:rsidRPr="0087581C" w:rsidRDefault="0087581C" w:rsidP="0087581C">
            <w:pPr>
              <w:pStyle w:val="NumberListLevel1"/>
              <w:numPr>
                <w:ilvl w:val="0"/>
                <w:numId w:val="37"/>
              </w:numPr>
              <w:spacing w:before="0" w:after="0"/>
              <w:contextualSpacing w:val="0"/>
            </w:pPr>
            <w:r w:rsidRPr="0087581C">
              <w:t>What are possible barriers and how might they be overcome?</w:t>
            </w:r>
          </w:p>
          <w:p w:rsidR="0087581C" w:rsidRDefault="0087581C" w:rsidP="0087581C">
            <w:pPr>
              <w:pStyle w:val="NumberListLevel1"/>
              <w:numPr>
                <w:ilvl w:val="0"/>
                <w:numId w:val="37"/>
              </w:numPr>
              <w:spacing w:before="0" w:after="0"/>
              <w:contextualSpacing w:val="0"/>
            </w:pPr>
            <w:r w:rsidRPr="0087581C">
              <w:t>What questions do the participants still have about the functions?</w:t>
            </w:r>
          </w:p>
        </w:tc>
      </w:tr>
      <w:tr w:rsidR="0087581C" w:rsidTr="005D7612">
        <w:tc>
          <w:tcPr>
            <w:tcW w:w="5215" w:type="dxa"/>
          </w:tcPr>
          <w:p w:rsidR="0087581C" w:rsidRPr="0087581C" w:rsidRDefault="0087581C" w:rsidP="0087581C">
            <w:pPr>
              <w:spacing w:before="0" w:after="0" w:line="240" w:lineRule="auto"/>
              <w:rPr>
                <w:szCs w:val="20"/>
              </w:rPr>
            </w:pPr>
            <w:r w:rsidRPr="0087581C">
              <w:rPr>
                <w:szCs w:val="20"/>
              </w:rPr>
              <w:t>Ensure implementation of evidence-based practices (EBPs)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Readiness and  buy-in of educators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 xml:space="preserve">Infrastructure needed to support educators’ use of evidence-based practices. 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Monitoring implementation fidelity of the EBPs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Action planning</w:t>
            </w:r>
          </w:p>
          <w:p w:rsid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Continuous improvement</w:t>
            </w:r>
          </w:p>
        </w:tc>
        <w:tc>
          <w:tcPr>
            <w:tcW w:w="7560" w:type="dxa"/>
          </w:tcPr>
          <w:p w:rsidR="0087581C" w:rsidRDefault="0087581C" w:rsidP="0087581C">
            <w:pPr>
              <w:spacing w:before="0" w:after="0" w:line="240" w:lineRule="auto"/>
              <w:rPr>
                <w:szCs w:val="20"/>
              </w:rPr>
            </w:pPr>
          </w:p>
        </w:tc>
      </w:tr>
      <w:tr w:rsidR="0087581C" w:rsidTr="005D7612">
        <w:tc>
          <w:tcPr>
            <w:tcW w:w="5215" w:type="dxa"/>
          </w:tcPr>
          <w:p w:rsidR="0087581C" w:rsidRDefault="0087581C" w:rsidP="0087581C">
            <w:pPr>
              <w:spacing w:before="0" w:after="0" w:line="240" w:lineRule="auto"/>
              <w:rPr>
                <w:szCs w:val="20"/>
              </w:rPr>
            </w:pPr>
            <w:r w:rsidRPr="0087581C">
              <w:rPr>
                <w:szCs w:val="20"/>
              </w:rPr>
              <w:t>Engage community and stakeholders</w:t>
            </w:r>
          </w:p>
          <w:p w:rsidR="0087581C" w:rsidRPr="0087581C" w:rsidRDefault="0087581C" w:rsidP="001C77D7">
            <w:pPr>
              <w:pStyle w:val="BulletListLevel1"/>
              <w:spacing w:before="0" w:after="0"/>
              <w:rPr>
                <w:szCs w:val="20"/>
              </w:rPr>
            </w:pPr>
            <w:r w:rsidRPr="0087581C">
              <w:t>Stakeholder supported decision making practices</w:t>
            </w:r>
          </w:p>
          <w:p w:rsidR="0087581C" w:rsidRPr="0087581C" w:rsidRDefault="0087581C" w:rsidP="001C77D7">
            <w:pPr>
              <w:pStyle w:val="BulletListLevel1"/>
              <w:spacing w:before="0" w:after="0"/>
              <w:rPr>
                <w:szCs w:val="20"/>
              </w:rPr>
            </w:pPr>
            <w:r w:rsidRPr="0087581C">
              <w:rPr>
                <w:szCs w:val="20"/>
              </w:rPr>
              <w:t>Evaluating the evidence related to the effectiveness of the EBPs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Assessing the quality of the data being collected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Strong methods for sharing information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 xml:space="preserve">Problem solving practices which utilize community expertise and perspectives </w:t>
            </w:r>
          </w:p>
        </w:tc>
        <w:tc>
          <w:tcPr>
            <w:tcW w:w="7560" w:type="dxa"/>
          </w:tcPr>
          <w:p w:rsidR="0087581C" w:rsidRDefault="0087581C" w:rsidP="0087581C">
            <w:pPr>
              <w:spacing w:before="0" w:after="0" w:line="240" w:lineRule="auto"/>
              <w:rPr>
                <w:szCs w:val="20"/>
              </w:rPr>
            </w:pPr>
          </w:p>
        </w:tc>
      </w:tr>
      <w:tr w:rsidR="0087581C" w:rsidTr="005D7612">
        <w:tc>
          <w:tcPr>
            <w:tcW w:w="5215" w:type="dxa"/>
          </w:tcPr>
          <w:p w:rsidR="0087581C" w:rsidRPr="0087581C" w:rsidRDefault="0087581C" w:rsidP="0087581C">
            <w:pPr>
              <w:spacing w:before="0" w:after="0" w:line="240" w:lineRule="auto"/>
              <w:rPr>
                <w:szCs w:val="20"/>
              </w:rPr>
            </w:pPr>
            <w:r w:rsidRPr="0087581C">
              <w:rPr>
                <w:szCs w:val="20"/>
              </w:rPr>
              <w:lastRenderedPageBreak/>
              <w:t xml:space="preserve">Create an environment that supports adults to </w:t>
            </w:r>
          </w:p>
          <w:p w:rsidR="0087581C" w:rsidRPr="0087581C" w:rsidRDefault="0087581C" w:rsidP="0087581C">
            <w:pPr>
              <w:spacing w:before="0" w:after="0" w:line="240" w:lineRule="auto"/>
              <w:rPr>
                <w:szCs w:val="20"/>
              </w:rPr>
            </w:pPr>
            <w:r w:rsidRPr="0087581C">
              <w:rPr>
                <w:szCs w:val="20"/>
              </w:rPr>
              <w:t xml:space="preserve">change practices 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Ongoing Improvement Cycles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 xml:space="preserve">Resource allocation </w:t>
            </w:r>
          </w:p>
          <w:p w:rsidR="0087581C" w:rsidRP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 xml:space="preserve">Communication practices which create a </w:t>
            </w:r>
          </w:p>
          <w:p w:rsidR="0087581C" w:rsidRDefault="0087581C" w:rsidP="0087581C">
            <w:pPr>
              <w:pStyle w:val="BulletListLevel1"/>
              <w:spacing w:before="0" w:after="0"/>
              <w:contextualSpacing w:val="0"/>
            </w:pPr>
            <w:r w:rsidRPr="0087581C">
              <w:t>bi-directional flow of information to address barriers</w:t>
            </w:r>
          </w:p>
        </w:tc>
        <w:tc>
          <w:tcPr>
            <w:tcW w:w="7560" w:type="dxa"/>
          </w:tcPr>
          <w:p w:rsidR="0087581C" w:rsidRDefault="0087581C" w:rsidP="0087581C">
            <w:pPr>
              <w:spacing w:before="0" w:after="0" w:line="240" w:lineRule="auto"/>
              <w:rPr>
                <w:szCs w:val="20"/>
              </w:rPr>
            </w:pPr>
          </w:p>
        </w:tc>
      </w:tr>
    </w:tbl>
    <w:p w:rsidR="00547E68" w:rsidRPr="00073127" w:rsidRDefault="00547E68" w:rsidP="005D7612">
      <w:pPr>
        <w:rPr>
          <w:lang w:bidi="ar-SA"/>
        </w:rPr>
      </w:pPr>
      <w:bookmarkStart w:id="0" w:name="_GoBack"/>
      <w:bookmarkEnd w:id="0"/>
    </w:p>
    <w:sectPr w:rsidR="00547E68" w:rsidRPr="00073127" w:rsidSect="0087581C">
      <w:footerReference w:type="default" r:id="rId11"/>
      <w:footerReference w:type="first" r:id="rId12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1C" w:rsidRDefault="0087581C" w:rsidP="00D91FF4">
      <w:r>
        <w:separator/>
      </w:r>
    </w:p>
  </w:endnote>
  <w:endnote w:type="continuationSeparator" w:id="0">
    <w:p w:rsidR="0087581C" w:rsidRDefault="0087581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1C" w:rsidRDefault="0087581C" w:rsidP="00D91FF4">
      <w:r>
        <w:separator/>
      </w:r>
    </w:p>
  </w:footnote>
  <w:footnote w:type="continuationSeparator" w:id="0">
    <w:p w:rsidR="0087581C" w:rsidRDefault="0087581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1C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D7612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581C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C39A0"/>
  <w15:chartTrackingRefBased/>
  <w15:docId w15:val="{E97FECBF-471B-4562-B746-625A45E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BAA68F-2E41-4C6C-A65C-0070AA70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Teams Functions: Summary Activity Document</dc:title>
  <dc:subject/>
  <dc:creator>Minnesota Department of Education</dc:creator>
  <cp:keywords/>
  <dc:description/>
  <cp:lastModifiedBy>Danielson, Anne (MDE)</cp:lastModifiedBy>
  <cp:revision>1</cp:revision>
  <dcterms:created xsi:type="dcterms:W3CDTF">2019-10-30T20:12:00Z</dcterms:created>
  <dcterms:modified xsi:type="dcterms:W3CDTF">2019-10-30T20:23:00Z</dcterms:modified>
</cp:coreProperties>
</file>