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10729564"/>
        <w:docPartObj>
          <w:docPartGallery w:val="Cover Pages"/>
          <w:docPartUnique/>
        </w:docPartObj>
      </w:sdtPr>
      <w:sdtEndPr>
        <w:rPr>
          <w:rStyle w:val="Heading1Char"/>
          <w:color w:val="003865"/>
          <w:sz w:val="36"/>
          <w:szCs w:val="36"/>
          <w:lang w:bidi="ar-SA"/>
        </w:rPr>
      </w:sdtEndPr>
      <w:sdtContent>
        <w:p w:rsidR="00547E68" w:rsidRPr="00396688" w:rsidRDefault="00396688" w:rsidP="00192893">
          <w:pPr>
            <w:spacing w:before="0" w:after="240" w:line="240" w:lineRule="auto"/>
            <w:jc w:val="center"/>
            <w:rPr>
              <w:rStyle w:val="Heading1Char"/>
            </w:rPr>
          </w:pPr>
          <w:r w:rsidRPr="00396688">
            <w:rPr>
              <w:rStyle w:val="Heading1Char"/>
            </w:rPr>
            <w:t>Handout: Processing the Changes in English Language Arts</w:t>
          </w:r>
          <w:r w:rsidR="00675232">
            <w:rPr>
              <w:rStyle w:val="Heading1Char"/>
            </w:rPr>
            <w:t xml:space="preserve"> (ELA)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Description w:val="Processing the Changes in English Language Arts Table that shows the shifts in teaching and learning, the opportunites and the challenges. "/>
      </w:tblPr>
      <w:tblGrid>
        <w:gridCol w:w="3356"/>
        <w:gridCol w:w="3357"/>
        <w:gridCol w:w="3357"/>
      </w:tblGrid>
      <w:tr w:rsidR="00AB07F2" w:rsidRPr="00AB07F2" w:rsidTr="00675232">
        <w:trPr>
          <w:cantSplit/>
          <w:tblHeader/>
        </w:trPr>
        <w:tc>
          <w:tcPr>
            <w:tcW w:w="3356" w:type="dxa"/>
            <w:shd w:val="clear" w:color="auto" w:fill="D5ECFF" w:themeFill="text1" w:themeFillTint="1A"/>
          </w:tcPr>
          <w:p w:rsidR="00AB07F2" w:rsidRPr="00AB07F2" w:rsidRDefault="00AB07F2" w:rsidP="00AB07F2">
            <w:pPr>
              <w:spacing w:after="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Shifts in Teaching and Learning</w:t>
            </w:r>
          </w:p>
        </w:tc>
        <w:tc>
          <w:tcPr>
            <w:tcW w:w="3357" w:type="dxa"/>
            <w:shd w:val="clear" w:color="auto" w:fill="D5ECFF" w:themeFill="text1" w:themeFillTint="1A"/>
          </w:tcPr>
          <w:p w:rsidR="00AB07F2" w:rsidRPr="00AB07F2" w:rsidRDefault="00AB07F2" w:rsidP="00AB07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3357" w:type="dxa"/>
            <w:shd w:val="clear" w:color="auto" w:fill="D5ECFF" w:themeFill="text1" w:themeFillTint="1A"/>
          </w:tcPr>
          <w:p w:rsidR="00AB07F2" w:rsidRPr="00AB07F2" w:rsidRDefault="00AB07F2" w:rsidP="00AB07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Challenges</w:t>
            </w:r>
          </w:p>
        </w:tc>
      </w:tr>
      <w:bookmarkEnd w:id="0"/>
      <w:tr w:rsidR="00AB07F2" w:rsidTr="00AB07F2">
        <w:trPr>
          <w:cantSplit/>
          <w:trHeight w:val="1584"/>
        </w:trPr>
        <w:tc>
          <w:tcPr>
            <w:tcW w:w="3356" w:type="dxa"/>
          </w:tcPr>
          <w:p w:rsidR="00AB07F2" w:rsidRPr="00546229" w:rsidRDefault="00AB07F2" w:rsidP="00AB07F2">
            <w:pPr>
              <w:spacing w:after="0"/>
            </w:pPr>
            <w:r w:rsidRPr="00AB07F2">
              <w:t>ELA changes towards regular practice with complex texts and their academic language</w:t>
            </w:r>
            <w:r>
              <w:t>.</w:t>
            </w:r>
          </w:p>
        </w:tc>
        <w:tc>
          <w:tcPr>
            <w:tcW w:w="3357" w:type="dxa"/>
          </w:tcPr>
          <w:p w:rsidR="00AB07F2" w:rsidRPr="00546229" w:rsidRDefault="00AB07F2" w:rsidP="00AB07F2">
            <w:pPr>
              <w:spacing w:after="0"/>
            </w:pPr>
            <w:r w:rsidRPr="00AB07F2">
              <w:t>Example – Chance to increase integration across disciplines.</w:t>
            </w:r>
          </w:p>
        </w:tc>
        <w:tc>
          <w:tcPr>
            <w:tcW w:w="3357" w:type="dxa"/>
          </w:tcPr>
          <w:p w:rsidR="00AB07F2" w:rsidRPr="00546229" w:rsidRDefault="00AB07F2" w:rsidP="00AB07F2">
            <w:pPr>
              <w:spacing w:after="0"/>
            </w:pPr>
            <w:r w:rsidRPr="00AB07F2">
              <w:t>Example – Need for additional high-quality informational texts in the classroom.</w:t>
            </w:r>
          </w:p>
        </w:tc>
      </w:tr>
      <w:tr w:rsidR="00AB07F2" w:rsidTr="00AB07F2">
        <w:trPr>
          <w:cantSplit/>
          <w:trHeight w:val="1584"/>
        </w:trPr>
        <w:tc>
          <w:tcPr>
            <w:tcW w:w="3356" w:type="dxa"/>
          </w:tcPr>
          <w:p w:rsidR="00AB07F2" w:rsidRDefault="00AB07F2" w:rsidP="00073127">
            <w:pPr>
              <w:rPr>
                <w:lang w:bidi="ar-SA"/>
              </w:rPr>
            </w:pPr>
            <w:r w:rsidRPr="00AB07F2">
              <w:rPr>
                <w:lang w:bidi="ar-SA"/>
              </w:rPr>
              <w:t>ELA changes towards reading, writing, and speaking grounded in evidence from texts, both literary and informational</w:t>
            </w: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</w:tr>
      <w:tr w:rsidR="00AB07F2" w:rsidTr="00AB07F2">
        <w:trPr>
          <w:cantSplit/>
          <w:trHeight w:val="1584"/>
        </w:trPr>
        <w:tc>
          <w:tcPr>
            <w:tcW w:w="3356" w:type="dxa"/>
          </w:tcPr>
          <w:p w:rsidR="00AB07F2" w:rsidRDefault="00AB07F2" w:rsidP="00073127">
            <w:pPr>
              <w:rPr>
                <w:lang w:bidi="ar-SA"/>
              </w:rPr>
            </w:pPr>
            <w:r w:rsidRPr="00AB07F2">
              <w:rPr>
                <w:lang w:bidi="ar-SA"/>
              </w:rPr>
              <w:t>ELA changes towards building knowledge through content-rich nonfiction</w:t>
            </w: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</w:tr>
      <w:tr w:rsidR="00AB07F2" w:rsidTr="00AB07F2">
        <w:trPr>
          <w:cantSplit/>
          <w:trHeight w:val="1584"/>
        </w:trPr>
        <w:tc>
          <w:tcPr>
            <w:tcW w:w="3356" w:type="dxa"/>
          </w:tcPr>
          <w:p w:rsidR="00AB07F2" w:rsidRDefault="00AB07F2" w:rsidP="00073127">
            <w:pPr>
              <w:rPr>
                <w:lang w:bidi="ar-SA"/>
              </w:rPr>
            </w:pPr>
            <w:r w:rsidRPr="00AB07F2">
              <w:rPr>
                <w:lang w:bidi="ar-SA"/>
              </w:rPr>
              <w:t>ELA changes towards development of media literacy using “texts” of varying modalities</w:t>
            </w: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  <w:tc>
          <w:tcPr>
            <w:tcW w:w="3357" w:type="dxa"/>
          </w:tcPr>
          <w:p w:rsidR="00AB07F2" w:rsidRDefault="00AB07F2" w:rsidP="00073127">
            <w:pPr>
              <w:rPr>
                <w:lang w:bidi="ar-SA"/>
              </w:rPr>
            </w:pPr>
          </w:p>
        </w:tc>
      </w:tr>
    </w:tbl>
    <w:p w:rsidR="00AB07F2" w:rsidRPr="00073127" w:rsidRDefault="00AB07F2" w:rsidP="00073127">
      <w:pPr>
        <w:rPr>
          <w:lang w:bidi="ar-SA"/>
        </w:rPr>
      </w:pPr>
    </w:p>
    <w:sectPr w:rsidR="00AB07F2" w:rsidRPr="00073127" w:rsidSect="00B437C8">
      <w:footerReference w:type="default" r:id="rId11"/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F2" w:rsidRDefault="00AB07F2" w:rsidP="00D91FF4">
      <w:r>
        <w:separator/>
      </w:r>
    </w:p>
  </w:endnote>
  <w:endnote w:type="continuationSeparator" w:id="0">
    <w:p w:rsidR="00AB07F2" w:rsidRDefault="00AB07F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F2" w:rsidRDefault="00AB07F2" w:rsidP="00D91FF4">
      <w:r>
        <w:separator/>
      </w:r>
    </w:p>
  </w:footnote>
  <w:footnote w:type="continuationSeparator" w:id="0">
    <w:p w:rsidR="00AB07F2" w:rsidRDefault="00AB07F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F2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2893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6688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75232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07F2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7C151"/>
  <w15:chartTrackingRefBased/>
  <w15:docId w15:val="{84911B1F-860A-44BA-9C3A-973625B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EC263-62BA-47DC-B2BC-3FF50B23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Handout: Progressions across Grades in English Language Arts</vt:lpstr>
    </vt:vector>
  </TitlesOfParts>
  <Company>Minnesota Department Of Education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Processing the Changes in English Language Arts</dc:title>
  <dc:subject/>
  <dc:creator>Minnesota Department of Education</dc:creator>
  <cp:keywords/>
  <dc:description/>
  <cp:lastModifiedBy>Danielson, Anne (MDE)</cp:lastModifiedBy>
  <cp:revision>4</cp:revision>
  <dcterms:created xsi:type="dcterms:W3CDTF">2019-11-05T16:49:00Z</dcterms:created>
  <dcterms:modified xsi:type="dcterms:W3CDTF">2021-03-24T20:47:00Z</dcterms:modified>
</cp:coreProperties>
</file>